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大厂回族自治县残疾人联合会</w:t>
      </w:r>
    </w:p>
    <w:p>
      <w:pPr>
        <w:spacing w:line="584" w:lineRule="exact"/>
        <w:ind w:firstLine="880" w:firstLineChars="20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2020</w:t>
      </w:r>
      <w:r>
        <w:rPr>
          <w:rFonts w:hint="eastAsia" w:ascii="方正小标宋简体" w:hAnsi="Times New Roman" w:eastAsia="方正小标宋简体" w:cs="方正小标宋简体"/>
          <w:sz w:val="44"/>
          <w:szCs w:val="44"/>
        </w:rPr>
        <w:t>年部门预算信息公开情况说明</w:t>
      </w:r>
    </w:p>
    <w:p>
      <w:pPr>
        <w:spacing w:line="584" w:lineRule="exact"/>
        <w:ind w:firstLine="880" w:firstLineChars="200"/>
        <w:jc w:val="center"/>
        <w:rPr>
          <w:rFonts w:hint="eastAsia" w:ascii="方正小标宋简体" w:hAnsi="Times New Roman" w:eastAsia="方正小标宋简体" w:cs="Times New Roman"/>
          <w:sz w:val="44"/>
          <w:szCs w:val="44"/>
        </w:rPr>
      </w:pPr>
    </w:p>
    <w:p>
      <w:pPr>
        <w:spacing w:line="584" w:lineRule="exact"/>
        <w:ind w:firstLine="640" w:firstLineChars="200"/>
        <w:rPr>
          <w:rFonts w:ascii="仿宋" w:hAnsi="仿宋" w:eastAsia="仿宋" w:cs="Times New Roman"/>
          <w:sz w:val="32"/>
          <w:szCs w:val="32"/>
        </w:rPr>
      </w:pPr>
      <w:r>
        <w:rPr>
          <w:rFonts w:hint="eastAsia" w:ascii="仿宋" w:hAnsi="仿宋" w:eastAsia="仿宋" w:cs="宋体"/>
          <w:sz w:val="32"/>
          <w:szCs w:val="32"/>
        </w:rPr>
        <w:t>按照《预算法》、《地方预决算公开操作规程》和《河北省省级预算公开办法》规定，现将大厂回族自治县残疾人联合会</w:t>
      </w:r>
      <w:r>
        <w:rPr>
          <w:rFonts w:ascii="仿宋" w:hAnsi="仿宋" w:eastAsia="仿宋" w:cs="Times New Roman"/>
          <w:sz w:val="32"/>
          <w:szCs w:val="32"/>
        </w:rPr>
        <w:t>2020</w:t>
      </w:r>
      <w:r>
        <w:rPr>
          <w:rFonts w:hint="eastAsia" w:ascii="仿宋" w:hAnsi="仿宋" w:eastAsia="仿宋" w:cs="宋体"/>
          <w:sz w:val="32"/>
          <w:szCs w:val="32"/>
        </w:rPr>
        <w:t>年部门预算公开如下：</w:t>
      </w:r>
    </w:p>
    <w:p>
      <w:pPr>
        <w:spacing w:line="584" w:lineRule="exact"/>
        <w:ind w:firstLine="640" w:firstLineChars="200"/>
        <w:rPr>
          <w:rFonts w:ascii="黑体" w:hAnsi="黑体" w:eastAsia="黑体" w:cs="Times New Roman"/>
          <w:sz w:val="32"/>
          <w:szCs w:val="32"/>
        </w:rPr>
      </w:pPr>
      <w:r>
        <w:rPr>
          <w:rFonts w:hint="eastAsia" w:ascii="黑体" w:hAnsi="黑体" w:eastAsia="黑体" w:cs="黑体"/>
          <w:sz w:val="32"/>
          <w:szCs w:val="32"/>
        </w:rPr>
        <w:t>一、部门职责及机构设置情况</w:t>
      </w:r>
    </w:p>
    <w:p>
      <w:pPr>
        <w:spacing w:line="584" w:lineRule="exact"/>
        <w:ind w:firstLine="643" w:firstLineChars="200"/>
        <w:rPr>
          <w:rFonts w:ascii="仿宋" w:hAnsi="仿宋" w:eastAsia="仿宋" w:cs="Times New Roman"/>
          <w:color w:val="000000"/>
          <w:sz w:val="32"/>
          <w:szCs w:val="32"/>
        </w:rPr>
      </w:pPr>
      <w:r>
        <w:rPr>
          <w:rFonts w:hint="eastAsia" w:ascii="仿宋" w:hAnsi="仿宋" w:eastAsia="仿宋" w:cs="楷体_GB2312"/>
          <w:b/>
          <w:bCs/>
          <w:sz w:val="32"/>
          <w:szCs w:val="32"/>
        </w:rPr>
        <w:t>部门职责：</w:t>
      </w:r>
      <w:r>
        <w:rPr>
          <w:rFonts w:ascii="仿宋" w:hAnsi="仿宋" w:eastAsia="仿宋" w:cs="Times New Roman"/>
          <w:color w:val="000000"/>
          <w:sz w:val="32"/>
          <w:szCs w:val="32"/>
        </w:rPr>
        <w:t>大厂回族自治县残疾人联合会的职能为代表、服务、管理。即代表残疾人的共同利益，维护残疾人的合法权益；开展各项业务和活动，直接为残疾人服务；承担政府委托的部分行政职能，发展和管理残疾人事业。</w:t>
      </w:r>
    </w:p>
    <w:p>
      <w:pPr>
        <w:widowControl/>
        <w:spacing w:line="420" w:lineRule="atLeast"/>
        <w:ind w:firstLine="640" w:firstLineChars="200"/>
        <w:jc w:val="left"/>
        <w:rPr>
          <w:rFonts w:ascii="仿宋" w:hAnsi="仿宋" w:eastAsia="仿宋" w:cs="Times New Roman"/>
          <w:color w:val="000000"/>
          <w:sz w:val="32"/>
          <w:szCs w:val="32"/>
        </w:rPr>
      </w:pPr>
      <w:r>
        <w:rPr>
          <w:rFonts w:ascii="仿宋" w:hAnsi="仿宋" w:eastAsia="仿宋" w:cs="Times New Roman"/>
          <w:color w:val="000000"/>
          <w:sz w:val="32"/>
          <w:szCs w:val="32"/>
        </w:rPr>
        <w:t>（一）贯彻执行国家、省、市关于残疾人事业的法律、法规、政策和规划，结合当地实际制定工作计划，全面开展各项业务工作。</w:t>
      </w:r>
    </w:p>
    <w:p>
      <w:pPr>
        <w:widowControl/>
        <w:spacing w:line="560" w:lineRule="atLeast"/>
        <w:ind w:firstLine="640" w:firstLineChars="200"/>
        <w:jc w:val="left"/>
        <w:textAlignment w:val="baseline"/>
        <w:rPr>
          <w:rFonts w:ascii="仿宋" w:hAnsi="仿宋" w:eastAsia="仿宋" w:cs="Times New Roman"/>
          <w:color w:val="000000"/>
          <w:sz w:val="32"/>
          <w:szCs w:val="32"/>
        </w:rPr>
      </w:pPr>
      <w:r>
        <w:rPr>
          <w:rFonts w:ascii="仿宋" w:hAnsi="仿宋" w:eastAsia="仿宋" w:cs="Times New Roman"/>
          <w:color w:val="000000"/>
          <w:sz w:val="32"/>
          <w:szCs w:val="32"/>
        </w:rPr>
        <w:t>（二）扶助残疾人平等、充分地参与社会生活，共享社会物质文明成果。</w:t>
      </w:r>
    </w:p>
    <w:p>
      <w:pPr>
        <w:widowControl/>
        <w:spacing w:line="560" w:lineRule="atLeast"/>
        <w:ind w:firstLine="640" w:firstLineChars="200"/>
        <w:jc w:val="left"/>
        <w:textAlignment w:val="baseline"/>
        <w:rPr>
          <w:rFonts w:ascii="仿宋" w:hAnsi="仿宋" w:eastAsia="仿宋" w:cs="Times New Roman"/>
          <w:color w:val="000000"/>
          <w:sz w:val="32"/>
          <w:szCs w:val="32"/>
        </w:rPr>
      </w:pPr>
      <w:r>
        <w:rPr>
          <w:rFonts w:ascii="仿宋" w:hAnsi="仿宋" w:eastAsia="仿宋" w:cs="Times New Roman"/>
          <w:color w:val="000000"/>
          <w:sz w:val="32"/>
          <w:szCs w:val="32"/>
        </w:rPr>
        <w:t>（三）听取残疾人意见，反应残疾人需求，维护残疾人权益。做好残疾人体育文化、教育就业、康复、救助等工作。</w:t>
      </w:r>
    </w:p>
    <w:p>
      <w:pPr>
        <w:autoSpaceDE w:val="0"/>
        <w:autoSpaceDN w:val="0"/>
        <w:adjustRightInd w:val="0"/>
        <w:spacing w:line="584" w:lineRule="exact"/>
        <w:ind w:firstLine="643" w:firstLineChars="200"/>
        <w:jc w:val="left"/>
        <w:rPr>
          <w:rFonts w:ascii="仿宋" w:hAnsi="仿宋" w:eastAsia="仿宋" w:cs="Times New Roman"/>
          <w:b/>
          <w:bCs/>
          <w:sz w:val="32"/>
          <w:szCs w:val="32"/>
        </w:rPr>
      </w:pPr>
      <w:r>
        <w:rPr>
          <w:rFonts w:hint="eastAsia" w:ascii="仿宋" w:hAnsi="仿宋" w:eastAsia="仿宋" w:cs="楷体_GB2312"/>
          <w:b/>
          <w:bCs/>
          <w:sz w:val="32"/>
          <w:szCs w:val="32"/>
        </w:rPr>
        <w:t>机构设置：</w:t>
      </w:r>
    </w:p>
    <w:p>
      <w:pPr>
        <w:spacing w:line="584" w:lineRule="exact"/>
        <w:ind w:firstLine="643" w:firstLineChars="200"/>
        <w:jc w:val="center"/>
        <w:outlineLvl w:val="0"/>
        <w:rPr>
          <w:rFonts w:ascii="仿宋" w:hAnsi="仿宋" w:eastAsia="仿宋" w:cs="Times New Roman"/>
          <w:b/>
          <w:bCs/>
          <w:sz w:val="32"/>
          <w:szCs w:val="32"/>
        </w:rPr>
      </w:pPr>
      <w:r>
        <w:rPr>
          <w:rFonts w:hint="eastAsia" w:ascii="仿宋" w:hAnsi="仿宋" w:eastAsia="仿宋" w:cs="宋体"/>
          <w:b/>
          <w:bCs/>
          <w:sz w:val="32"/>
          <w:szCs w:val="32"/>
        </w:rPr>
        <w:t>部门机构设置情况</w:t>
      </w:r>
    </w:p>
    <w:tbl>
      <w:tblPr>
        <w:tblStyle w:val="8"/>
        <w:tblW w:w="100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24"/>
        <w:gridCol w:w="2924"/>
        <w:gridCol w:w="1307"/>
        <w:gridCol w:w="2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524" w:type="dxa"/>
            <w:vMerge w:val="restart"/>
            <w:vAlign w:val="center"/>
          </w:tcPr>
          <w:p>
            <w:pPr>
              <w:spacing w:line="584" w:lineRule="exact"/>
              <w:ind w:firstLine="640" w:firstLineChars="200"/>
              <w:jc w:val="center"/>
              <w:rPr>
                <w:rFonts w:ascii="仿宋" w:hAnsi="仿宋" w:eastAsia="仿宋" w:cs="Times New Roman"/>
                <w:sz w:val="32"/>
                <w:szCs w:val="32"/>
              </w:rPr>
            </w:pPr>
            <w:r>
              <w:rPr>
                <w:rFonts w:hint="eastAsia" w:ascii="仿宋" w:hAnsi="仿宋" w:eastAsia="仿宋" w:cs="仿宋"/>
                <w:sz w:val="32"/>
                <w:szCs w:val="32"/>
              </w:rPr>
              <w:t>单位名称</w:t>
            </w:r>
          </w:p>
        </w:tc>
        <w:tc>
          <w:tcPr>
            <w:tcW w:w="2924" w:type="dxa"/>
            <w:vMerge w:val="restart"/>
            <w:vAlign w:val="center"/>
          </w:tcPr>
          <w:p>
            <w:pPr>
              <w:spacing w:line="584" w:lineRule="exact"/>
              <w:ind w:firstLine="640" w:firstLineChars="200"/>
              <w:jc w:val="center"/>
              <w:rPr>
                <w:rFonts w:ascii="仿宋" w:hAnsi="仿宋" w:eastAsia="仿宋" w:cs="Times New Roman"/>
                <w:sz w:val="32"/>
                <w:szCs w:val="32"/>
              </w:rPr>
            </w:pPr>
            <w:r>
              <w:rPr>
                <w:rFonts w:hint="eastAsia" w:ascii="仿宋" w:hAnsi="仿宋" w:eastAsia="仿宋" w:cs="仿宋"/>
                <w:sz w:val="32"/>
                <w:szCs w:val="32"/>
              </w:rPr>
              <w:t>单位性质</w:t>
            </w:r>
          </w:p>
        </w:tc>
        <w:tc>
          <w:tcPr>
            <w:tcW w:w="1307" w:type="dxa"/>
            <w:vMerge w:val="restart"/>
            <w:vAlign w:val="center"/>
          </w:tcPr>
          <w:p>
            <w:pPr>
              <w:spacing w:line="584" w:lineRule="exact"/>
              <w:ind w:firstLine="640" w:firstLineChars="200"/>
              <w:jc w:val="center"/>
              <w:rPr>
                <w:rFonts w:ascii="仿宋" w:hAnsi="仿宋" w:eastAsia="仿宋" w:cs="Times New Roman"/>
                <w:sz w:val="32"/>
                <w:szCs w:val="32"/>
              </w:rPr>
            </w:pPr>
            <w:r>
              <w:rPr>
                <w:rFonts w:hint="eastAsia" w:ascii="仿宋" w:hAnsi="仿宋" w:eastAsia="仿宋" w:cs="仿宋"/>
                <w:sz w:val="32"/>
                <w:szCs w:val="32"/>
              </w:rPr>
              <w:t>单位规格</w:t>
            </w:r>
          </w:p>
        </w:tc>
        <w:tc>
          <w:tcPr>
            <w:tcW w:w="2247" w:type="dxa"/>
            <w:vMerge w:val="restart"/>
            <w:vAlign w:val="center"/>
          </w:tcPr>
          <w:p>
            <w:pPr>
              <w:spacing w:line="584" w:lineRule="exact"/>
              <w:ind w:firstLine="640" w:firstLineChars="200"/>
              <w:jc w:val="center"/>
              <w:rPr>
                <w:rFonts w:ascii="仿宋" w:hAnsi="仿宋" w:eastAsia="仿宋" w:cs="Times New Roman"/>
                <w:sz w:val="32"/>
                <w:szCs w:val="32"/>
              </w:rPr>
            </w:pPr>
            <w:r>
              <w:rPr>
                <w:rFonts w:hint="eastAsia" w:ascii="仿宋" w:hAnsi="仿宋" w:eastAsia="仿宋" w:cs="仿宋"/>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524" w:type="dxa"/>
            <w:vMerge w:val="continue"/>
            <w:vAlign w:val="center"/>
          </w:tcPr>
          <w:p>
            <w:pPr>
              <w:spacing w:line="584" w:lineRule="exact"/>
              <w:ind w:firstLine="640" w:firstLineChars="200"/>
              <w:jc w:val="left"/>
              <w:outlineLvl w:val="0"/>
              <w:rPr>
                <w:rFonts w:ascii="仿宋" w:hAnsi="仿宋" w:eastAsia="仿宋" w:cs="Times New Roman"/>
                <w:sz w:val="32"/>
                <w:szCs w:val="32"/>
              </w:rPr>
            </w:pPr>
          </w:p>
        </w:tc>
        <w:tc>
          <w:tcPr>
            <w:tcW w:w="2924" w:type="dxa"/>
            <w:vMerge w:val="continue"/>
            <w:vAlign w:val="center"/>
          </w:tcPr>
          <w:p>
            <w:pPr>
              <w:spacing w:line="584" w:lineRule="exact"/>
              <w:ind w:firstLine="640" w:firstLineChars="200"/>
              <w:jc w:val="left"/>
              <w:outlineLvl w:val="0"/>
              <w:rPr>
                <w:rFonts w:ascii="仿宋" w:hAnsi="仿宋" w:eastAsia="仿宋" w:cs="Times New Roman"/>
                <w:sz w:val="32"/>
                <w:szCs w:val="32"/>
              </w:rPr>
            </w:pPr>
          </w:p>
        </w:tc>
        <w:tc>
          <w:tcPr>
            <w:tcW w:w="1307" w:type="dxa"/>
            <w:vMerge w:val="continue"/>
            <w:vAlign w:val="center"/>
          </w:tcPr>
          <w:p>
            <w:pPr>
              <w:spacing w:line="584" w:lineRule="exact"/>
              <w:ind w:firstLine="640" w:firstLineChars="200"/>
              <w:jc w:val="left"/>
              <w:outlineLvl w:val="0"/>
              <w:rPr>
                <w:rFonts w:ascii="仿宋" w:hAnsi="仿宋" w:eastAsia="仿宋" w:cs="Times New Roman"/>
                <w:sz w:val="32"/>
                <w:szCs w:val="32"/>
              </w:rPr>
            </w:pPr>
          </w:p>
        </w:tc>
        <w:tc>
          <w:tcPr>
            <w:tcW w:w="2247" w:type="dxa"/>
            <w:vMerge w:val="continue"/>
            <w:vAlign w:val="center"/>
          </w:tcPr>
          <w:p>
            <w:pPr>
              <w:spacing w:line="584" w:lineRule="exact"/>
              <w:ind w:firstLine="640" w:firstLineChars="200"/>
              <w:jc w:val="left"/>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24" w:type="dxa"/>
            <w:vAlign w:val="center"/>
          </w:tcPr>
          <w:p>
            <w:pPr>
              <w:spacing w:line="584" w:lineRule="exact"/>
              <w:ind w:firstLine="640" w:firstLineChars="200"/>
              <w:jc w:val="center"/>
              <w:rPr>
                <w:rFonts w:ascii="仿宋" w:hAnsi="仿宋" w:eastAsia="仿宋" w:cs="Times New Roman"/>
                <w:sz w:val="32"/>
                <w:szCs w:val="32"/>
              </w:rPr>
            </w:pPr>
            <w:r>
              <w:rPr>
                <w:rFonts w:hint="eastAsia" w:ascii="仿宋" w:hAnsi="仿宋" w:eastAsia="仿宋" w:cs="仿宋"/>
                <w:sz w:val="32"/>
                <w:szCs w:val="32"/>
              </w:rPr>
              <w:t>大厂回族自治县残疾人联合会</w:t>
            </w:r>
          </w:p>
        </w:tc>
        <w:tc>
          <w:tcPr>
            <w:tcW w:w="2924" w:type="dxa"/>
            <w:vAlign w:val="center"/>
          </w:tcPr>
          <w:p>
            <w:pPr>
              <w:spacing w:line="584" w:lineRule="exact"/>
              <w:ind w:firstLine="640" w:firstLineChars="200"/>
              <w:jc w:val="center"/>
              <w:rPr>
                <w:rFonts w:ascii="仿宋" w:hAnsi="仿宋" w:eastAsia="仿宋" w:cs="Times New Roman"/>
                <w:sz w:val="32"/>
                <w:szCs w:val="32"/>
              </w:rPr>
            </w:pPr>
            <w:r>
              <w:rPr>
                <w:rFonts w:hint="eastAsia" w:ascii="仿宋" w:hAnsi="仿宋" w:eastAsia="仿宋" w:cs="仿宋"/>
                <w:color w:val="000000"/>
                <w:sz w:val="32"/>
                <w:szCs w:val="32"/>
              </w:rPr>
              <w:t>参公管理事业单位</w:t>
            </w:r>
          </w:p>
        </w:tc>
        <w:tc>
          <w:tcPr>
            <w:tcW w:w="1307" w:type="dxa"/>
            <w:vAlign w:val="center"/>
          </w:tcPr>
          <w:p>
            <w:pPr>
              <w:spacing w:line="584" w:lineRule="exact"/>
              <w:ind w:firstLine="640" w:firstLineChars="200"/>
              <w:jc w:val="center"/>
              <w:rPr>
                <w:rFonts w:ascii="仿宋" w:hAnsi="仿宋" w:eastAsia="仿宋" w:cs="Times New Roman"/>
                <w:sz w:val="32"/>
                <w:szCs w:val="32"/>
              </w:rPr>
            </w:pPr>
            <w:r>
              <w:rPr>
                <w:rFonts w:hint="eastAsia" w:ascii="仿宋" w:hAnsi="仿宋" w:eastAsia="仿宋" w:cs="仿宋"/>
                <w:color w:val="000000"/>
                <w:sz w:val="32"/>
                <w:szCs w:val="32"/>
              </w:rPr>
              <w:t>正科级</w:t>
            </w:r>
          </w:p>
        </w:tc>
        <w:tc>
          <w:tcPr>
            <w:tcW w:w="2247" w:type="dxa"/>
            <w:vAlign w:val="center"/>
          </w:tcPr>
          <w:p>
            <w:pPr>
              <w:spacing w:line="584" w:lineRule="exact"/>
              <w:ind w:firstLine="640" w:firstLineChars="200"/>
              <w:jc w:val="center"/>
              <w:rPr>
                <w:rFonts w:ascii="仿宋" w:hAnsi="仿宋" w:eastAsia="仿宋" w:cs="Times New Roman"/>
                <w:sz w:val="32"/>
                <w:szCs w:val="32"/>
              </w:rPr>
            </w:pPr>
            <w:r>
              <w:rPr>
                <w:rFonts w:hint="eastAsia" w:ascii="仿宋" w:hAnsi="仿宋" w:eastAsia="仿宋" w:cs="仿宋"/>
                <w:color w:val="000000"/>
                <w:sz w:val="32"/>
                <w:szCs w:val="32"/>
              </w:rPr>
              <w:t>财政性资金基本保证</w:t>
            </w:r>
          </w:p>
        </w:tc>
      </w:tr>
    </w:tbl>
    <w:p>
      <w:pPr>
        <w:spacing w:line="584" w:lineRule="exact"/>
        <w:ind w:firstLine="640" w:firstLineChars="20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hint="eastAsia" w:ascii="仿宋" w:hAnsi="仿宋" w:eastAsia="仿宋" w:cs="宋体"/>
          <w:sz w:val="32"/>
          <w:szCs w:val="32"/>
        </w:rPr>
        <w:t>按照预算管理有关规定，目前我县部门预算的编制实行综合预算制度，即全部收入和支出都反映在预算中。大厂回族自治县残疾人联合会机关及所属事业单位的收支包含在部门预算中。</w:t>
      </w:r>
    </w:p>
    <w:p>
      <w:pPr>
        <w:spacing w:line="584" w:lineRule="exact"/>
        <w:ind w:firstLine="643" w:firstLineChars="200"/>
        <w:rPr>
          <w:rFonts w:ascii="楷体" w:hAnsi="楷体" w:eastAsia="楷体" w:cs="Times New Roman"/>
          <w:b/>
          <w:bCs/>
          <w:sz w:val="32"/>
          <w:szCs w:val="32"/>
        </w:rPr>
      </w:pPr>
      <w:r>
        <w:rPr>
          <w:rFonts w:ascii="楷体" w:hAnsi="楷体" w:eastAsia="楷体" w:cs="Times New Roman"/>
          <w:b/>
          <w:bCs/>
          <w:sz w:val="32"/>
          <w:szCs w:val="32"/>
        </w:rPr>
        <w:t>1</w:t>
      </w:r>
      <w:r>
        <w:rPr>
          <w:rFonts w:hint="eastAsia" w:ascii="楷体" w:hAnsi="楷体" w:eastAsia="楷体" w:cs="宋体"/>
          <w:b/>
          <w:bCs/>
          <w:sz w:val="32"/>
          <w:szCs w:val="32"/>
        </w:rPr>
        <w:t>、收入说明</w:t>
      </w:r>
    </w:p>
    <w:p>
      <w:pPr>
        <w:spacing w:line="584" w:lineRule="exact"/>
        <w:ind w:firstLine="640" w:firstLineChars="200"/>
        <w:rPr>
          <w:rFonts w:ascii="仿宋" w:hAnsi="仿宋" w:eastAsia="仿宋" w:cs="Times New Roman"/>
          <w:sz w:val="32"/>
          <w:szCs w:val="32"/>
        </w:rPr>
      </w:pPr>
      <w:r>
        <w:rPr>
          <w:rFonts w:hint="eastAsia" w:ascii="仿宋" w:hAnsi="仿宋" w:eastAsia="仿宋" w:cs="宋体"/>
          <w:sz w:val="32"/>
          <w:szCs w:val="32"/>
        </w:rPr>
        <w:t>反映本部门当年全部收入。</w:t>
      </w:r>
      <w:r>
        <w:rPr>
          <w:rFonts w:ascii="仿宋" w:hAnsi="仿宋" w:eastAsia="仿宋" w:cs="Times New Roman"/>
          <w:sz w:val="32"/>
          <w:szCs w:val="32"/>
        </w:rPr>
        <w:t>2020</w:t>
      </w:r>
      <w:r>
        <w:rPr>
          <w:rFonts w:hint="eastAsia" w:ascii="仿宋" w:hAnsi="仿宋" w:eastAsia="仿宋" w:cs="宋体"/>
          <w:sz w:val="32"/>
          <w:szCs w:val="32"/>
        </w:rPr>
        <w:t>年预算收入</w:t>
      </w:r>
      <w:r>
        <w:rPr>
          <w:rFonts w:ascii="仿宋" w:hAnsi="仿宋" w:eastAsia="仿宋" w:cs="Times New Roman"/>
          <w:sz w:val="32"/>
          <w:szCs w:val="32"/>
        </w:rPr>
        <w:t>490.75</w:t>
      </w:r>
      <w:r>
        <w:rPr>
          <w:rFonts w:hint="eastAsia" w:ascii="仿宋" w:hAnsi="仿宋" w:eastAsia="仿宋" w:cs="宋体"/>
          <w:sz w:val="32"/>
          <w:szCs w:val="32"/>
        </w:rPr>
        <w:t>万元，其中：一般公共预算收入</w:t>
      </w:r>
      <w:r>
        <w:rPr>
          <w:rFonts w:ascii="仿宋" w:hAnsi="仿宋" w:eastAsia="仿宋" w:cs="Times New Roman"/>
          <w:sz w:val="32"/>
          <w:szCs w:val="32"/>
        </w:rPr>
        <w:t>462.68</w:t>
      </w:r>
      <w:r>
        <w:rPr>
          <w:rFonts w:hint="eastAsia" w:ascii="仿宋" w:hAnsi="仿宋" w:eastAsia="仿宋" w:cs="宋体"/>
          <w:sz w:val="32"/>
          <w:szCs w:val="32"/>
        </w:rPr>
        <w:t>万元，基金预算收入</w:t>
      </w:r>
      <w:r>
        <w:rPr>
          <w:rFonts w:ascii="仿宋" w:hAnsi="仿宋" w:eastAsia="仿宋" w:cs="Times New Roman"/>
          <w:sz w:val="32"/>
          <w:szCs w:val="32"/>
        </w:rPr>
        <w:t>28.07</w:t>
      </w:r>
      <w:r>
        <w:rPr>
          <w:rFonts w:hint="eastAsia" w:ascii="仿宋" w:hAnsi="仿宋" w:eastAsia="仿宋" w:cs="宋体"/>
          <w:sz w:val="32"/>
          <w:szCs w:val="32"/>
        </w:rPr>
        <w:t>万元，财政专户核拨收入</w:t>
      </w:r>
      <w:r>
        <w:rPr>
          <w:rFonts w:ascii="仿宋" w:hAnsi="仿宋" w:eastAsia="仿宋" w:cs="Times New Roman"/>
          <w:sz w:val="32"/>
          <w:szCs w:val="32"/>
        </w:rPr>
        <w:t>0</w:t>
      </w:r>
      <w:r>
        <w:rPr>
          <w:rFonts w:hint="eastAsia" w:ascii="仿宋" w:hAnsi="仿宋" w:eastAsia="仿宋" w:cs="宋体"/>
          <w:sz w:val="32"/>
          <w:szCs w:val="32"/>
        </w:rPr>
        <w:t>万元，其他来源收入</w:t>
      </w:r>
      <w:r>
        <w:rPr>
          <w:rFonts w:ascii="仿宋" w:hAnsi="仿宋" w:eastAsia="仿宋" w:cs="Times New Roman"/>
          <w:sz w:val="32"/>
          <w:szCs w:val="32"/>
        </w:rPr>
        <w:t>0</w:t>
      </w:r>
      <w:r>
        <w:rPr>
          <w:rFonts w:hint="eastAsia" w:ascii="仿宋" w:hAnsi="仿宋" w:eastAsia="仿宋" w:cs="宋体"/>
          <w:sz w:val="32"/>
          <w:szCs w:val="32"/>
        </w:rPr>
        <w:t>万元。</w:t>
      </w:r>
    </w:p>
    <w:p>
      <w:pPr>
        <w:spacing w:line="584" w:lineRule="exact"/>
        <w:ind w:firstLine="643" w:firstLineChars="200"/>
        <w:rPr>
          <w:rFonts w:ascii="楷体" w:hAnsi="楷体" w:eastAsia="楷体" w:cs="Times New Roman"/>
          <w:b/>
          <w:bCs/>
          <w:sz w:val="32"/>
          <w:szCs w:val="32"/>
        </w:rPr>
      </w:pPr>
      <w:r>
        <w:rPr>
          <w:rFonts w:ascii="楷体" w:hAnsi="楷体" w:eastAsia="楷体" w:cs="Times New Roman"/>
          <w:b/>
          <w:bCs/>
          <w:sz w:val="32"/>
          <w:szCs w:val="32"/>
        </w:rPr>
        <w:t>2</w:t>
      </w:r>
      <w:r>
        <w:rPr>
          <w:rFonts w:hint="eastAsia" w:ascii="楷体" w:hAnsi="楷体" w:eastAsia="楷体" w:cs="宋体"/>
          <w:b/>
          <w:bCs/>
          <w:sz w:val="32"/>
          <w:szCs w:val="32"/>
        </w:rPr>
        <w:t>、支出说明</w:t>
      </w:r>
    </w:p>
    <w:p>
      <w:pPr>
        <w:spacing w:line="584" w:lineRule="exact"/>
        <w:ind w:firstLine="640" w:firstLineChars="200"/>
        <w:rPr>
          <w:rFonts w:ascii="仿宋" w:hAnsi="仿宋" w:eastAsia="仿宋" w:cs="Times New Roman"/>
          <w:sz w:val="32"/>
          <w:szCs w:val="32"/>
        </w:rPr>
      </w:pPr>
      <w:r>
        <w:rPr>
          <w:rFonts w:hint="eastAsia" w:ascii="仿宋" w:hAnsi="仿宋" w:eastAsia="仿宋" w:cs="宋体"/>
          <w:sz w:val="32"/>
          <w:szCs w:val="32"/>
        </w:rPr>
        <w:t>收支预算总表支出栏、基本支出表、项目支出表按经济分类和支出功能分类科目编制，反映大厂回族自治县残疾人联合会年度部门预算中支出预算的总体情况。</w:t>
      </w:r>
      <w:r>
        <w:rPr>
          <w:rFonts w:ascii="仿宋" w:hAnsi="仿宋" w:eastAsia="仿宋" w:cs="Times New Roman"/>
          <w:sz w:val="32"/>
          <w:szCs w:val="32"/>
        </w:rPr>
        <w:t>2020</w:t>
      </w:r>
      <w:r>
        <w:rPr>
          <w:rFonts w:hint="eastAsia" w:ascii="仿宋" w:hAnsi="仿宋" w:eastAsia="仿宋" w:cs="宋体"/>
          <w:sz w:val="32"/>
          <w:szCs w:val="32"/>
        </w:rPr>
        <w:t>年支出预算</w:t>
      </w:r>
      <w:r>
        <w:rPr>
          <w:rFonts w:ascii="仿宋" w:hAnsi="仿宋" w:eastAsia="仿宋" w:cs="Times New Roman"/>
          <w:sz w:val="32"/>
          <w:szCs w:val="32"/>
        </w:rPr>
        <w:t>490.75</w:t>
      </w:r>
      <w:r>
        <w:rPr>
          <w:rFonts w:hint="eastAsia" w:ascii="仿宋" w:hAnsi="仿宋" w:eastAsia="仿宋" w:cs="宋体"/>
          <w:sz w:val="32"/>
          <w:szCs w:val="32"/>
        </w:rPr>
        <w:t>万元，其中基本支出</w:t>
      </w:r>
      <w:r>
        <w:rPr>
          <w:rFonts w:ascii="仿宋" w:hAnsi="仿宋" w:eastAsia="仿宋" w:cs="Times New Roman"/>
          <w:sz w:val="32"/>
          <w:szCs w:val="32"/>
        </w:rPr>
        <w:t>307.56</w:t>
      </w:r>
      <w:r>
        <w:rPr>
          <w:rFonts w:hint="eastAsia" w:ascii="仿宋" w:hAnsi="仿宋" w:eastAsia="仿宋" w:cs="宋体"/>
          <w:sz w:val="32"/>
          <w:szCs w:val="32"/>
        </w:rPr>
        <w:t>万元，包括人员经费</w:t>
      </w:r>
      <w:r>
        <w:rPr>
          <w:rFonts w:ascii="仿宋" w:hAnsi="仿宋" w:eastAsia="仿宋" w:cs="Times New Roman"/>
          <w:sz w:val="32"/>
          <w:szCs w:val="32"/>
        </w:rPr>
        <w:t>274.71</w:t>
      </w:r>
      <w:r>
        <w:rPr>
          <w:rFonts w:hint="eastAsia" w:ascii="仿宋" w:hAnsi="仿宋" w:eastAsia="仿宋" w:cs="宋体"/>
          <w:sz w:val="32"/>
          <w:szCs w:val="32"/>
        </w:rPr>
        <w:t>万元和日常公用经费</w:t>
      </w:r>
      <w:r>
        <w:rPr>
          <w:rFonts w:ascii="仿宋" w:hAnsi="仿宋" w:eastAsia="仿宋" w:cs="Times New Roman"/>
          <w:sz w:val="32"/>
          <w:szCs w:val="32"/>
        </w:rPr>
        <w:t>32.85</w:t>
      </w:r>
      <w:r>
        <w:rPr>
          <w:rFonts w:hint="eastAsia" w:ascii="仿宋" w:hAnsi="仿宋" w:eastAsia="仿宋" w:cs="宋体"/>
          <w:sz w:val="32"/>
          <w:szCs w:val="32"/>
        </w:rPr>
        <w:t>万元；项目支出</w:t>
      </w:r>
      <w:r>
        <w:rPr>
          <w:rFonts w:ascii="仿宋" w:hAnsi="仿宋" w:eastAsia="仿宋" w:cs="Times New Roman"/>
          <w:sz w:val="32"/>
          <w:szCs w:val="32"/>
        </w:rPr>
        <w:t>183.19</w:t>
      </w:r>
      <w:r>
        <w:rPr>
          <w:rFonts w:hint="eastAsia" w:ascii="仿宋" w:hAnsi="仿宋" w:eastAsia="仿宋" w:cs="宋体"/>
          <w:sz w:val="32"/>
          <w:szCs w:val="32"/>
        </w:rPr>
        <w:t>万元，全部为本级支出，主要为残疾人就业和扶贫、残疾人康复、残疾人体育文化等。</w:t>
      </w:r>
    </w:p>
    <w:p>
      <w:pPr>
        <w:spacing w:line="584" w:lineRule="exact"/>
        <w:ind w:firstLine="643" w:firstLineChars="200"/>
        <w:rPr>
          <w:rFonts w:ascii="楷体" w:hAnsi="楷体" w:eastAsia="楷体" w:cs="Times New Roman"/>
          <w:b/>
          <w:bCs/>
          <w:sz w:val="32"/>
          <w:szCs w:val="32"/>
        </w:rPr>
      </w:pPr>
      <w:r>
        <w:rPr>
          <w:rFonts w:ascii="楷体" w:hAnsi="楷体" w:eastAsia="楷体" w:cs="Times New Roman"/>
          <w:b/>
          <w:bCs/>
          <w:sz w:val="32"/>
          <w:szCs w:val="32"/>
        </w:rPr>
        <w:t>3</w:t>
      </w:r>
      <w:r>
        <w:rPr>
          <w:rFonts w:hint="eastAsia" w:ascii="楷体" w:hAnsi="楷体" w:eastAsia="楷体" w:cs="Times New Roman"/>
          <w:b/>
          <w:bCs/>
          <w:sz w:val="32"/>
          <w:szCs w:val="32"/>
        </w:rPr>
        <w:t>、比上年增减情况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2020</w:t>
      </w:r>
      <w:r>
        <w:rPr>
          <w:rFonts w:hint="eastAsia" w:ascii="仿宋" w:hAnsi="仿宋" w:eastAsia="仿宋" w:cs="宋体"/>
          <w:sz w:val="32"/>
          <w:szCs w:val="32"/>
        </w:rPr>
        <w:t>年预算收支安排</w:t>
      </w:r>
      <w:r>
        <w:rPr>
          <w:rFonts w:ascii="仿宋" w:hAnsi="仿宋" w:eastAsia="仿宋" w:cs="Times New Roman"/>
          <w:sz w:val="32"/>
          <w:szCs w:val="32"/>
        </w:rPr>
        <w:t>490.75</w:t>
      </w:r>
      <w:r>
        <w:rPr>
          <w:rFonts w:hint="eastAsia" w:ascii="仿宋" w:hAnsi="仿宋" w:eastAsia="仿宋" w:cs="宋体"/>
          <w:sz w:val="32"/>
          <w:szCs w:val="32"/>
        </w:rPr>
        <w:t>万元，较</w:t>
      </w:r>
      <w:r>
        <w:rPr>
          <w:rFonts w:ascii="仿宋" w:hAnsi="仿宋" w:eastAsia="仿宋" w:cs="Times New Roman"/>
          <w:sz w:val="32"/>
          <w:szCs w:val="32"/>
        </w:rPr>
        <w:t>2019</w:t>
      </w:r>
      <w:r>
        <w:rPr>
          <w:rFonts w:hint="eastAsia" w:ascii="仿宋" w:hAnsi="仿宋" w:eastAsia="仿宋" w:cs="宋体"/>
          <w:sz w:val="32"/>
          <w:szCs w:val="32"/>
        </w:rPr>
        <w:t>年预算增加</w:t>
      </w:r>
      <w:r>
        <w:rPr>
          <w:rFonts w:ascii="仿宋" w:hAnsi="仿宋" w:eastAsia="仿宋" w:cs="Times New Roman"/>
          <w:sz w:val="32"/>
          <w:szCs w:val="32"/>
        </w:rPr>
        <w:t>24.79</w:t>
      </w:r>
      <w:r>
        <w:rPr>
          <w:rFonts w:hint="eastAsia" w:ascii="仿宋" w:hAnsi="仿宋" w:eastAsia="仿宋" w:cs="宋体"/>
          <w:sz w:val="32"/>
          <w:szCs w:val="32"/>
        </w:rPr>
        <w:t>万元，其中：基本支出增加</w:t>
      </w:r>
      <w:r>
        <w:rPr>
          <w:rFonts w:ascii="仿宋" w:hAnsi="仿宋" w:eastAsia="仿宋" w:cs="Times New Roman"/>
          <w:sz w:val="32"/>
          <w:szCs w:val="32"/>
        </w:rPr>
        <w:t>27.24</w:t>
      </w:r>
      <w:r>
        <w:rPr>
          <w:rFonts w:hint="eastAsia" w:ascii="仿宋" w:hAnsi="仿宋" w:eastAsia="仿宋" w:cs="宋体"/>
          <w:sz w:val="32"/>
          <w:szCs w:val="32"/>
        </w:rPr>
        <w:t>万元，主要为</w:t>
      </w:r>
      <w:r>
        <w:rPr>
          <w:rFonts w:ascii="仿宋" w:hAnsi="仿宋" w:eastAsia="仿宋" w:cs="Times New Roman"/>
          <w:color w:val="000000"/>
          <w:sz w:val="32"/>
          <w:szCs w:val="32"/>
        </w:rPr>
        <w:t>增加人员经费支出</w:t>
      </w:r>
      <w:r>
        <w:rPr>
          <w:rFonts w:hint="eastAsia" w:ascii="仿宋" w:hAnsi="仿宋" w:eastAsia="仿宋" w:cs="宋体"/>
          <w:sz w:val="32"/>
          <w:szCs w:val="32"/>
        </w:rPr>
        <w:t>；项目支出增加</w:t>
      </w:r>
      <w:r>
        <w:rPr>
          <w:rFonts w:ascii="仿宋" w:hAnsi="仿宋" w:eastAsia="仿宋" w:cs="Times New Roman"/>
          <w:sz w:val="32"/>
          <w:szCs w:val="32"/>
        </w:rPr>
        <w:t>2.45</w:t>
      </w:r>
      <w:r>
        <w:rPr>
          <w:rFonts w:hint="eastAsia" w:ascii="仿宋" w:hAnsi="仿宋" w:eastAsia="仿宋" w:cs="宋体"/>
          <w:sz w:val="32"/>
          <w:szCs w:val="32"/>
        </w:rPr>
        <w:t>万元，主要为中央提前下达的转移支付资金项目。</w:t>
      </w:r>
    </w:p>
    <w:p>
      <w:pPr>
        <w:spacing w:line="584"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2020</w:t>
      </w:r>
      <w:r>
        <w:rPr>
          <w:rFonts w:hint="eastAsia" w:ascii="仿宋" w:hAnsi="仿宋" w:eastAsia="仿宋" w:cs="宋体"/>
          <w:sz w:val="32"/>
          <w:szCs w:val="32"/>
        </w:rPr>
        <w:t>年，我部门机关运行经费共计安排</w:t>
      </w:r>
      <w:r>
        <w:rPr>
          <w:rFonts w:ascii="仿宋" w:hAnsi="仿宋" w:eastAsia="仿宋" w:cs="Times New Roman"/>
          <w:sz w:val="32"/>
          <w:szCs w:val="32"/>
        </w:rPr>
        <w:t>32.85</w:t>
      </w:r>
      <w:r>
        <w:rPr>
          <w:rFonts w:hint="eastAsia" w:ascii="仿宋" w:hAnsi="仿宋" w:eastAsia="仿宋" w:cs="宋体"/>
          <w:sz w:val="32"/>
          <w:szCs w:val="32"/>
        </w:rPr>
        <w:t>万元，主要用于办公区的日常维修、办公用房水电费、办公用房取暖费、办公用房物业管理费等日常运行支出。</w:t>
      </w:r>
    </w:p>
    <w:p>
      <w:pPr>
        <w:spacing w:line="584"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w:t>
      </w:r>
      <w:r>
        <w:rPr>
          <w:rFonts w:ascii="黑体" w:hAnsi="黑体" w:eastAsia="黑体" w:cs="黑体"/>
          <w:sz w:val="32"/>
          <w:szCs w:val="32"/>
        </w:rPr>
        <w:t>“</w:t>
      </w:r>
      <w:r>
        <w:rPr>
          <w:rFonts w:hint="eastAsia" w:ascii="黑体" w:hAnsi="黑体" w:eastAsia="黑体" w:cs="黑体"/>
          <w:sz w:val="32"/>
          <w:szCs w:val="32"/>
        </w:rPr>
        <w:t>三公</w:t>
      </w:r>
      <w:r>
        <w:rPr>
          <w:rFonts w:ascii="黑体" w:hAnsi="黑体" w:eastAsia="黑体" w:cs="黑体"/>
          <w:sz w:val="32"/>
          <w:szCs w:val="32"/>
        </w:rPr>
        <w:t>”</w:t>
      </w:r>
      <w:r>
        <w:rPr>
          <w:rFonts w:hint="eastAsia" w:ascii="黑体" w:hAnsi="黑体" w:eastAsia="黑体" w:cs="黑体"/>
          <w:sz w:val="32"/>
          <w:szCs w:val="32"/>
        </w:rPr>
        <w:t>经费预算情况及增减变化原因</w:t>
      </w:r>
    </w:p>
    <w:p>
      <w:pPr>
        <w:autoSpaceDE w:val="0"/>
        <w:autoSpaceDN w:val="0"/>
        <w:adjustRightInd w:val="0"/>
        <w:spacing w:line="584" w:lineRule="exact"/>
        <w:ind w:left="197" w:leftChars="94" w:firstLine="320" w:firstLineChars="100"/>
        <w:jc w:val="left"/>
        <w:rPr>
          <w:rFonts w:ascii="仿宋" w:hAnsi="仿宋" w:eastAsia="仿宋" w:cs="Times New Roman"/>
          <w:sz w:val="32"/>
          <w:szCs w:val="32"/>
        </w:rPr>
      </w:pPr>
      <w:r>
        <w:rPr>
          <w:rFonts w:ascii="仿宋" w:hAnsi="仿宋" w:eastAsia="仿宋" w:cs="Times New Roman"/>
          <w:sz w:val="32"/>
          <w:szCs w:val="32"/>
        </w:rPr>
        <w:t>2020</w:t>
      </w:r>
      <w:r>
        <w:rPr>
          <w:rFonts w:hint="eastAsia" w:ascii="仿宋" w:hAnsi="仿宋" w:eastAsia="仿宋" w:cs="宋体"/>
          <w:sz w:val="32"/>
          <w:szCs w:val="32"/>
        </w:rPr>
        <w:t>年，我部门财政拨款</w:t>
      </w:r>
      <w:r>
        <w:rPr>
          <w:rFonts w:ascii="仿宋" w:hAnsi="仿宋" w:eastAsia="仿宋" w:cs="Times New Roman"/>
          <w:sz w:val="32"/>
          <w:szCs w:val="32"/>
        </w:rPr>
        <w:t>“</w:t>
      </w:r>
      <w:r>
        <w:rPr>
          <w:rFonts w:hint="eastAsia" w:ascii="仿宋" w:hAnsi="仿宋" w:eastAsia="仿宋" w:cs="宋体"/>
          <w:sz w:val="32"/>
          <w:szCs w:val="32"/>
        </w:rPr>
        <w:t>三公</w:t>
      </w:r>
      <w:r>
        <w:rPr>
          <w:rFonts w:ascii="仿宋" w:hAnsi="仿宋" w:eastAsia="仿宋" w:cs="Times New Roman"/>
          <w:sz w:val="32"/>
          <w:szCs w:val="32"/>
        </w:rPr>
        <w:t>”</w:t>
      </w:r>
      <w:r>
        <w:rPr>
          <w:rFonts w:hint="eastAsia" w:ascii="仿宋" w:hAnsi="仿宋" w:eastAsia="仿宋" w:cs="宋体"/>
          <w:sz w:val="32"/>
          <w:szCs w:val="32"/>
        </w:rPr>
        <w:t>经费预算安排</w:t>
      </w:r>
      <w:r>
        <w:rPr>
          <w:rFonts w:ascii="仿宋" w:hAnsi="仿宋" w:eastAsia="仿宋" w:cs="Times New Roman"/>
          <w:sz w:val="32"/>
          <w:szCs w:val="32"/>
        </w:rPr>
        <w:t>0.12</w:t>
      </w:r>
      <w:r>
        <w:rPr>
          <w:rFonts w:hint="eastAsia" w:ascii="仿宋" w:hAnsi="仿宋" w:eastAsia="仿宋" w:cs="宋体"/>
          <w:sz w:val="32"/>
          <w:szCs w:val="32"/>
        </w:rPr>
        <w:t>万元。其中，因公出国（境）费</w:t>
      </w:r>
      <w:r>
        <w:rPr>
          <w:rFonts w:ascii="仿宋" w:hAnsi="仿宋" w:eastAsia="仿宋" w:cs="Times New Roman"/>
          <w:sz w:val="32"/>
          <w:szCs w:val="32"/>
        </w:rPr>
        <w:t>0</w:t>
      </w:r>
      <w:r>
        <w:rPr>
          <w:rFonts w:hint="eastAsia" w:ascii="仿宋" w:hAnsi="仿宋" w:eastAsia="仿宋" w:cs="宋体"/>
          <w:sz w:val="32"/>
          <w:szCs w:val="32"/>
        </w:rPr>
        <w:t>万元；公务用车购置及运维费</w:t>
      </w:r>
      <w:r>
        <w:rPr>
          <w:rFonts w:ascii="仿宋" w:hAnsi="仿宋" w:eastAsia="仿宋" w:cs="Times New Roman"/>
          <w:sz w:val="32"/>
          <w:szCs w:val="32"/>
        </w:rPr>
        <w:t>0</w:t>
      </w:r>
      <w:r>
        <w:rPr>
          <w:rFonts w:hint="eastAsia" w:ascii="仿宋" w:hAnsi="仿宋" w:eastAsia="仿宋" w:cs="宋体"/>
          <w:sz w:val="32"/>
          <w:szCs w:val="32"/>
        </w:rPr>
        <w:t>万元（其中：公务用车购置费为</w:t>
      </w:r>
      <w:r>
        <w:rPr>
          <w:rFonts w:ascii="仿宋" w:hAnsi="仿宋" w:eastAsia="仿宋" w:cs="Times New Roman"/>
          <w:sz w:val="32"/>
          <w:szCs w:val="32"/>
        </w:rPr>
        <w:t>0</w:t>
      </w:r>
      <w:r>
        <w:rPr>
          <w:rFonts w:hint="eastAsia" w:ascii="仿宋" w:hAnsi="仿宋" w:eastAsia="仿宋" w:cs="宋体"/>
          <w:sz w:val="32"/>
          <w:szCs w:val="32"/>
        </w:rPr>
        <w:t>元，公务用车运维费</w:t>
      </w:r>
      <w:r>
        <w:rPr>
          <w:rFonts w:ascii="仿宋" w:hAnsi="仿宋" w:eastAsia="仿宋" w:cs="Times New Roman"/>
          <w:sz w:val="32"/>
          <w:szCs w:val="32"/>
        </w:rPr>
        <w:t>0</w:t>
      </w:r>
      <w:r>
        <w:rPr>
          <w:rFonts w:hint="eastAsia" w:ascii="仿宋" w:hAnsi="仿宋" w:eastAsia="仿宋" w:cs="宋体"/>
          <w:sz w:val="32"/>
          <w:szCs w:val="32"/>
        </w:rPr>
        <w:t>万元</w:t>
      </w:r>
      <w:r>
        <w:rPr>
          <w:rFonts w:ascii="仿宋" w:hAnsi="仿宋" w:eastAsia="仿宋" w:cs="Times New Roman"/>
          <w:sz w:val="32"/>
          <w:szCs w:val="32"/>
        </w:rPr>
        <w:t>)</w:t>
      </w:r>
      <w:r>
        <w:rPr>
          <w:rFonts w:hint="eastAsia" w:ascii="仿宋" w:hAnsi="仿宋" w:eastAsia="仿宋" w:cs="宋体"/>
          <w:sz w:val="32"/>
          <w:szCs w:val="32"/>
        </w:rPr>
        <w:t>；公务接待费</w:t>
      </w:r>
      <w:r>
        <w:rPr>
          <w:rFonts w:ascii="仿宋" w:hAnsi="仿宋" w:eastAsia="仿宋" w:cs="Times New Roman"/>
          <w:sz w:val="32"/>
          <w:szCs w:val="32"/>
        </w:rPr>
        <w:t>0.12</w:t>
      </w:r>
      <w:r>
        <w:rPr>
          <w:rFonts w:hint="eastAsia" w:ascii="仿宋" w:hAnsi="仿宋" w:eastAsia="仿宋" w:cs="宋体"/>
          <w:sz w:val="32"/>
          <w:szCs w:val="32"/>
        </w:rPr>
        <w:t>万元。与</w:t>
      </w:r>
      <w:r>
        <w:rPr>
          <w:rFonts w:ascii="仿宋" w:hAnsi="仿宋" w:eastAsia="仿宋" w:cs="Times New Roman"/>
          <w:sz w:val="32"/>
          <w:szCs w:val="32"/>
        </w:rPr>
        <w:t>2019</w:t>
      </w:r>
      <w:r>
        <w:rPr>
          <w:rFonts w:hint="eastAsia" w:ascii="仿宋" w:hAnsi="仿宋" w:eastAsia="仿宋" w:cs="宋体"/>
          <w:sz w:val="32"/>
          <w:szCs w:val="32"/>
        </w:rPr>
        <w:t>年相比持平。</w:t>
      </w:r>
    </w:p>
    <w:p>
      <w:pPr>
        <w:spacing w:line="58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五、绩效预算信息</w:t>
      </w:r>
    </w:p>
    <w:p>
      <w:pPr>
        <w:spacing w:line="584" w:lineRule="exact"/>
        <w:ind w:firstLine="643" w:firstLineChars="200"/>
        <w:rPr>
          <w:rFonts w:ascii="楷体" w:hAnsi="楷体" w:eastAsia="楷体" w:cs="Times New Roman"/>
          <w:b/>
          <w:bCs/>
          <w:sz w:val="32"/>
          <w:szCs w:val="32"/>
        </w:rPr>
      </w:pPr>
      <w:r>
        <w:rPr>
          <w:rFonts w:hint="eastAsia" w:ascii="楷体" w:hAnsi="楷体" w:eastAsia="楷体" w:cs="Times New Roman"/>
          <w:b/>
          <w:bCs/>
          <w:sz w:val="32"/>
          <w:szCs w:val="32"/>
        </w:rPr>
        <w:t>第一部分 部门整体绩效目标</w:t>
      </w:r>
    </w:p>
    <w:p>
      <w:pPr>
        <w:spacing w:line="584" w:lineRule="exact"/>
        <w:ind w:firstLine="640" w:firstLineChars="200"/>
        <w:rPr>
          <w:rFonts w:hint="eastAsia" w:ascii="黑体" w:hAnsi="黑体" w:eastAsia="黑体" w:cs="黑体"/>
          <w:sz w:val="32"/>
          <w:szCs w:val="32"/>
        </w:rPr>
      </w:pPr>
    </w:p>
    <w:p>
      <w:pPr>
        <w:spacing w:line="584" w:lineRule="exact"/>
        <w:ind w:firstLine="643" w:firstLineChars="200"/>
        <w:rPr>
          <w:rFonts w:ascii="仿宋" w:hAnsi="仿宋" w:eastAsia="仿宋" w:cs="黑体"/>
          <w:sz w:val="32"/>
          <w:szCs w:val="32"/>
        </w:rPr>
      </w:pPr>
      <w:r>
        <w:rPr>
          <w:rFonts w:hint="eastAsia" w:ascii="仿宋" w:hAnsi="仿宋" w:eastAsia="仿宋" w:cs="Times New Roman"/>
          <w:b/>
          <w:bCs/>
          <w:sz w:val="32"/>
          <w:szCs w:val="32"/>
        </w:rPr>
        <w:t>（一）总体绩效目标</w:t>
      </w:r>
    </w:p>
    <w:p>
      <w:pPr>
        <w:widowControl/>
        <w:spacing w:line="420" w:lineRule="atLeast"/>
        <w:ind w:firstLine="640" w:firstLineChars="200"/>
        <w:jc w:val="left"/>
        <w:rPr>
          <w:rFonts w:hint="eastAsia" w:ascii="仿宋" w:hAnsi="仿宋" w:eastAsia="仿宋" w:cs="宋体"/>
          <w:b/>
          <w:color w:val="000000"/>
          <w:kern w:val="0"/>
          <w:sz w:val="32"/>
          <w:szCs w:val="32"/>
        </w:rPr>
      </w:pPr>
      <w:r>
        <w:rPr>
          <w:rFonts w:hint="eastAsia" w:ascii="仿宋" w:hAnsi="仿宋" w:eastAsia="仿宋" w:cs="宋体"/>
          <w:color w:val="000000"/>
          <w:sz w:val="32"/>
          <w:szCs w:val="32"/>
        </w:rPr>
        <w:t>2020年大厂县残疾人联合会工作的总体思路是：以中央党的群团工作会议精神为指导，按照京东新城、幸福大厂总体定位，大力发展残疾人事业，做好困难残疾人精准帮扶工作</w:t>
      </w:r>
      <w:r>
        <w:rPr>
          <w:rFonts w:hint="eastAsia" w:ascii="仿宋" w:hAnsi="仿宋" w:eastAsia="仿宋"/>
          <w:color w:val="000000"/>
          <w:sz w:val="32"/>
          <w:szCs w:val="32"/>
        </w:rPr>
        <w:t>，帮助残疾人改善生产生活生存条件，</w:t>
      </w:r>
      <w:r>
        <w:rPr>
          <w:rFonts w:hint="eastAsia" w:ascii="仿宋" w:hAnsi="仿宋" w:eastAsia="仿宋" w:cs="宋体"/>
          <w:color w:val="000000"/>
          <w:sz w:val="32"/>
          <w:szCs w:val="32"/>
        </w:rPr>
        <w:t>落实好政府兜底责任，</w:t>
      </w:r>
      <w:r>
        <w:rPr>
          <w:rFonts w:hint="eastAsia" w:ascii="仿宋" w:hAnsi="仿宋" w:eastAsia="仿宋"/>
          <w:color w:val="000000"/>
          <w:sz w:val="32"/>
          <w:szCs w:val="32"/>
        </w:rPr>
        <w:t>推进全县残疾人事业再上新台阶。</w:t>
      </w:r>
    </w:p>
    <w:p>
      <w:pPr>
        <w:spacing w:line="584"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（二）分项绩效目标</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残疾人法律维权绩效目标情况</w:t>
      </w:r>
    </w:p>
    <w:p>
      <w:pPr>
        <w:spacing w:line="50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健全残疾人法律服务体系，切实保障残疾人合法权益；全面推进城乡无障碍环境建设；保障残疾人的诉求能够得到及时解决，保障残疾人出行权利。</w:t>
      </w:r>
    </w:p>
    <w:p>
      <w:pPr>
        <w:spacing w:line="50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维护残疾人合法权益，对特困残疾人进行救助，对有需求的贫困残疾人家庭进行无障碍改造,促进社会和谐稳定。保障残疾人出行便利，融入社会。</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残疾人服务绩效目标情况</w:t>
      </w:r>
    </w:p>
    <w:p>
      <w:pPr>
        <w:spacing w:line="50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开展康复、扶贫、教育培训等活动，直接为残疾人服务；逐步实现残疾人“人人享有康复服务”；保障贫困和重度残疾人基本生活，提高残疾儿童义务教育入学率和残疾人就业率，丰富残疾人文体生活。</w:t>
      </w:r>
    </w:p>
    <w:p>
      <w:pPr>
        <w:spacing w:line="50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促进残疾人增收致富；为就业年龄段智力、精神、重度残疾人提供护理补贴；重大节日领导走访慰问残疾人，为符合条件的贫困残疾人实施应急救助。对当年考入高等学校的贫困残疾大学生及残疾人家庭子女实施资助；提高残疾人就业率。媒体宣传广泛深入，残疾人文体生活丰富，残疾人文化体育比赛成绩优良，助残志愿者与残疾人对接良好。</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残疾人综合业务管理绩效目标情况</w:t>
      </w:r>
    </w:p>
    <w:p>
      <w:pPr>
        <w:spacing w:line="50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对持证残疾人需求情况进行调查，对残疾人状况进行动态监测，加强和规范残疾人基层组织建设，加大残疾人就业保障金的征收力度，加强残疾人工作信息化建设和基础研究；摸清残疾人底数，增强基层服务残疾人的能力，确保残疾人就业保障金的稳定增收；构建残疾人公共服务网络化平台。</w:t>
      </w:r>
    </w:p>
    <w:p>
      <w:pPr>
        <w:spacing w:line="584" w:lineRule="exact"/>
        <w:ind w:firstLine="640" w:firstLineChars="200"/>
        <w:rPr>
          <w:rFonts w:hint="eastAsia" w:ascii="仿宋" w:hAnsi="仿宋" w:eastAsia="仿宋" w:cs="Times New Roman"/>
          <w:sz w:val="32"/>
          <w:szCs w:val="32"/>
        </w:rPr>
      </w:pPr>
      <w:r>
        <w:rPr>
          <w:rFonts w:ascii="仿宋" w:hAnsi="仿宋" w:eastAsia="仿宋" w:cs="Times New Roman"/>
          <w:sz w:val="32"/>
          <w:szCs w:val="32"/>
        </w:rPr>
        <w:t>促进残疾人就业保障金稳定增收，促进残疾人稳定就业；发挥专门协会桥梁纽带作用，联系广大残疾人；提高残疾人证办证率；增强基层服务残疾人的能力；保障党建工作正常进行；保障正常运转，促进残疾人事业发展。</w:t>
      </w:r>
    </w:p>
    <w:p>
      <w:pPr>
        <w:spacing w:line="584" w:lineRule="exact"/>
        <w:ind w:firstLine="482" w:firstLineChars="150"/>
        <w:rPr>
          <w:rFonts w:ascii="仿宋" w:hAnsi="仿宋" w:eastAsia="仿宋" w:cs="Times New Roman"/>
          <w:b/>
          <w:bCs/>
          <w:sz w:val="32"/>
          <w:szCs w:val="32"/>
        </w:rPr>
      </w:pPr>
      <w:r>
        <w:rPr>
          <w:rFonts w:hint="eastAsia" w:ascii="仿宋" w:hAnsi="仿宋" w:eastAsia="仿宋" w:cs="Times New Roman"/>
          <w:b/>
          <w:bCs/>
          <w:sz w:val="32"/>
          <w:szCs w:val="32"/>
        </w:rPr>
        <w:t>（三）工作保障措施</w:t>
      </w:r>
    </w:p>
    <w:p>
      <w:pPr>
        <w:spacing w:line="500" w:lineRule="exact"/>
        <w:ind w:firstLine="640" w:firstLineChars="200"/>
        <w:jc w:val="left"/>
        <w:rPr>
          <w:rFonts w:ascii="Times New Roman" w:hAnsi="????_GBK" w:eastAsia="Times New Roman" w:cs="Times New Roman"/>
          <w:sz w:val="28"/>
          <w:szCs w:val="28"/>
        </w:rPr>
        <w:sectPr>
          <w:footerReference r:id="rId3" w:type="default"/>
          <w:type w:val="continuous"/>
          <w:pgSz w:w="16838" w:h="11906" w:orient="landscape"/>
          <w:pgMar w:top="1304" w:right="1134" w:bottom="1304" w:left="1984" w:header="851" w:footer="992" w:gutter="0"/>
          <w:pgNumType w:start="1"/>
          <w:cols w:space="720" w:num="1"/>
          <w:docGrid w:type="lines" w:linePitch="312" w:charSpace="0"/>
        </w:sectPr>
      </w:pPr>
      <w:r>
        <w:rPr>
          <w:rFonts w:ascii="仿宋" w:hAnsi="仿宋" w:eastAsia="仿宋" w:cs="Times New Roman"/>
          <w:sz w:val="32"/>
          <w:szCs w:val="32"/>
        </w:rPr>
        <w:t>根据《中华人民共和国残疾人保障法》相关规定，保护残疾人的合法权益，发展残疾人事业，保障残疾人平等地充分参与社会生活，共享社会物质文化成果，认真指导组织残疾人开展健康教育、就业等工作，同时丰富残疾人的文化体育活动和各种形式的扶残助残活动。本着“真实地了解残疾人，真心关爱残疾人”的工作方针，全面掌握残疾人状况，关心、关爱残疾人，结合本县残疾工作实际，以助残日为契机，精心组织，实实在在为残疾人办实事、做好事；采取集中和分散相结合的方式、组建开展宣传、扶残、服务、文体等四大系列活动，关心、帮助我县的残疾人。</w:t>
      </w:r>
    </w:p>
    <w:p>
      <w:pPr>
        <w:spacing w:line="584" w:lineRule="exact"/>
        <w:ind w:firstLine="643" w:firstLineChars="200"/>
        <w:rPr>
          <w:rFonts w:ascii="楷体" w:hAnsi="楷体" w:eastAsia="楷体" w:cs="Times New Roman"/>
          <w:b/>
          <w:sz w:val="32"/>
          <w:szCs w:val="32"/>
        </w:rPr>
      </w:pPr>
      <w:r>
        <w:rPr>
          <w:rFonts w:hint="eastAsia" w:ascii="楷体" w:hAnsi="楷体" w:eastAsia="楷体" w:cs="黑体"/>
          <w:b/>
          <w:sz w:val="32"/>
          <w:szCs w:val="32"/>
        </w:rPr>
        <w:t>第二部分</w:t>
      </w:r>
      <w:r>
        <w:rPr>
          <w:rFonts w:ascii="楷体" w:hAnsi="楷体" w:eastAsia="楷体" w:cs="Times New Roman"/>
          <w:b/>
          <w:sz w:val="32"/>
          <w:szCs w:val="32"/>
        </w:rPr>
        <w:t xml:space="preserve"> </w:t>
      </w:r>
      <w:r>
        <w:rPr>
          <w:rFonts w:hint="eastAsia" w:ascii="楷体" w:hAnsi="楷体" w:eastAsia="楷体" w:cs="黑体"/>
          <w:b/>
          <w:sz w:val="32"/>
          <w:szCs w:val="32"/>
        </w:rPr>
        <w:t>资金绩效目标</w:t>
      </w: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1</w:t>
      </w:r>
      <w:r>
        <w:rPr>
          <w:rFonts w:ascii="????_GBK" w:hAnsi="????_GBK" w:eastAsia="Times New Roman" w:cs="Times New Roman"/>
          <w:b/>
          <w:bCs/>
          <w:sz w:val="28"/>
          <w:szCs w:val="28"/>
        </w:rPr>
        <w:t>、残疾人安装有线数字电视补贴经费绩效目标表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37"/>
        <w:gridCol w:w="100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7"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10014"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为残疾人实施有线数字电视补贴，满足大厂回族自治县残疾人（下文均含伤残军人）基本公共文化服务需求，丰富残疾人精神文化生活，帮助残疾人共享经济社会发展成果，努力增强残疾人获得感、幸福感，提高残疾人家庭有线数字电视覆盖面和入户率。</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、为残疾人实施有线数字电视补贴，入户安装，给予补贴，开展残疾人文化扶贫脱贫工作，丰富残疾人文化生活，帮助残疾人共享经济社会发展成果</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03"/>
        <w:gridCol w:w="1134"/>
        <w:gridCol w:w="1276"/>
        <w:gridCol w:w="2892"/>
        <w:gridCol w:w="1276"/>
        <w:gridCol w:w="18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tblHeader/>
          <w:jc w:val="center"/>
        </w:trPr>
        <w:tc>
          <w:tcPr>
            <w:tcW w:w="4903"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839"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89" w:hRule="atLeast"/>
          <w:jc w:val="center"/>
        </w:trPr>
        <w:tc>
          <w:tcPr>
            <w:tcW w:w="4903"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为残疾人家庭购买有线数字电视服务补贴户数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智力、精神、肢体补贴每人</w:t>
            </w:r>
            <w:r>
              <w:rPr>
                <w:rFonts w:ascii="????_GBK" w:hAnsi="????_GBK" w:eastAsia="Times New Roman" w:cs="????_GBK"/>
                <w:b/>
                <w:bCs/>
              </w:rPr>
              <w:t>78</w:t>
            </w:r>
            <w:r>
              <w:rPr>
                <w:rFonts w:ascii="????_GBK" w:hAnsi="????_GBK" w:eastAsia="Times New Roman" w:cs="Times New Roman"/>
                <w:b/>
                <w:bCs/>
              </w:rPr>
              <w:t>元</w:t>
            </w:r>
            <w:r>
              <w:rPr>
                <w:rFonts w:ascii="????_GBK" w:hAnsi="????_GBK" w:eastAsia="Times New Roman" w:cs="????_GBK"/>
                <w:b/>
                <w:bCs/>
              </w:rPr>
              <w:t>1167</w:t>
            </w:r>
            <w:r>
              <w:rPr>
                <w:rFonts w:ascii="????_GBK" w:hAnsi="????_GBK" w:eastAsia="Times New Roman" w:cs="Times New Roman"/>
                <w:b/>
                <w:bCs/>
              </w:rPr>
              <w:t>户，视力、听力、言语补贴</w:t>
            </w:r>
            <w:r>
              <w:rPr>
                <w:rFonts w:ascii="????_GBK" w:hAnsi="????_GBK" w:eastAsia="Times New Roman" w:cs="????_GBK"/>
                <w:b/>
                <w:bCs/>
              </w:rPr>
              <w:t>156</w:t>
            </w:r>
            <w:r>
              <w:rPr>
                <w:rFonts w:ascii="????_GBK" w:hAnsi="????_GBK" w:eastAsia="Times New Roman" w:cs="Times New Roman"/>
                <w:b/>
                <w:bCs/>
              </w:rPr>
              <w:t>元</w:t>
            </w:r>
            <w:r>
              <w:rPr>
                <w:rFonts w:ascii="????_GBK" w:hAnsi="????_GBK" w:eastAsia="Times New Roman" w:cs="????_GBK"/>
                <w:b/>
                <w:bCs/>
              </w:rPr>
              <w:t>314</w:t>
            </w:r>
            <w:r>
              <w:rPr>
                <w:rFonts w:ascii="????_GBK" w:hAnsi="????_GBK" w:eastAsia="Times New Roman" w:cs="Times New Roman"/>
                <w:b/>
                <w:bCs/>
              </w:rPr>
              <w:t>户</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1481</w:t>
            </w:r>
            <w:r>
              <w:rPr>
                <w:rFonts w:ascii="????_GBK" w:hAnsi="????_GBK" w:eastAsia="Times New Roman" w:cs="Times New Roman"/>
                <w:b/>
                <w:bCs/>
              </w:rPr>
              <w:t>户数</w:t>
            </w:r>
          </w:p>
        </w:tc>
        <w:tc>
          <w:tcPr>
            <w:tcW w:w="1839"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需求调研</w:t>
            </w:r>
            <w:r>
              <w:rPr>
                <w:rFonts w:ascii="????_GBK" w:hAnsi="????_GBK" w:eastAsia="Times New Roman" w:cs="????_GBK"/>
                <w:b/>
                <w:bCs/>
              </w:rPr>
              <w:t>:</w:t>
            </w:r>
            <w:r>
              <w:rPr>
                <w:rFonts w:ascii="????_GBK" w:hAnsi="????_GBK" w:eastAsia="Times New Roman" w:cs="Times New Roman"/>
                <w:b/>
                <w:bCs/>
              </w:rPr>
              <w:t>根据</w:t>
            </w:r>
            <w:r>
              <w:rPr>
                <w:rFonts w:ascii="????_GBK" w:hAnsi="????_GBK" w:eastAsia="Times New Roman" w:cs="????_GBK"/>
                <w:b/>
                <w:bCs/>
              </w:rPr>
              <w:t>2018</w:t>
            </w:r>
            <w:r>
              <w:rPr>
                <w:rFonts w:ascii="????_GBK" w:hAnsi="????_GBK" w:eastAsia="Times New Roman" w:cs="Times New Roman"/>
                <w:b/>
                <w:bCs/>
              </w:rPr>
              <w:t>年项目实施前入户摸底调查数字和县残联（</w:t>
            </w:r>
            <w:r>
              <w:rPr>
                <w:rFonts w:ascii="????_GBK" w:hAnsi="????_GBK" w:eastAsia="Times New Roman" w:cs="????_GBK"/>
                <w:b/>
                <w:bCs/>
              </w:rPr>
              <w:t>2018</w:t>
            </w:r>
            <w:r>
              <w:rPr>
                <w:rFonts w:ascii="????_GBK" w:hAnsi="????_GBK" w:eastAsia="Times New Roman" w:cs="Times New Roman"/>
                <w:b/>
                <w:bCs/>
              </w:rPr>
              <w:t>）</w:t>
            </w:r>
            <w:r>
              <w:rPr>
                <w:rFonts w:ascii="????_GBK" w:hAnsi="????_GBK" w:eastAsia="Times New Roman" w:cs="????_GBK"/>
                <w:b/>
                <w:bCs/>
              </w:rPr>
              <w:t>5</w:t>
            </w:r>
            <w:r>
              <w:rPr>
                <w:rFonts w:ascii="????_GBK" w:hAnsi="????_GBK" w:eastAsia="Times New Roman" w:cs="Times New Roman"/>
                <w:b/>
                <w:bCs/>
              </w:rPr>
              <w:t>号请示中，经过调查测算，</w:t>
            </w:r>
            <w:r>
              <w:rPr>
                <w:rFonts w:ascii="????_GBK" w:hAnsi="????_GBK" w:eastAsia="Times New Roman" w:cs="????_GBK"/>
                <w:b/>
                <w:bCs/>
              </w:rPr>
              <w:t>2018</w:t>
            </w:r>
            <w:r>
              <w:rPr>
                <w:rFonts w:ascii="????_GBK" w:hAnsi="????_GBK" w:eastAsia="Times New Roman" w:cs="Times New Roman"/>
                <w:b/>
                <w:bCs/>
              </w:rPr>
              <w:t>年度残疾人安装使用有线数字电视给予补贴户数为</w:t>
            </w:r>
            <w:r>
              <w:rPr>
                <w:rFonts w:ascii="????_GBK" w:hAnsi="????_GBK" w:eastAsia="Times New Roman" w:cs="????_GBK"/>
                <w:b/>
                <w:bCs/>
              </w:rPr>
              <w:t>3404</w:t>
            </w:r>
            <w:r>
              <w:rPr>
                <w:rFonts w:ascii="????_GBK" w:hAnsi="????_GBK" w:eastAsia="Times New Roman" w:cs="Times New Roman"/>
                <w:b/>
                <w:bCs/>
              </w:rPr>
              <w:t>户，</w:t>
            </w:r>
            <w:r>
              <w:rPr>
                <w:rFonts w:ascii="????_GBK" w:hAnsi="????_GBK" w:eastAsia="Times New Roman" w:cs="????_GBK"/>
                <w:b/>
                <w:bCs/>
              </w:rPr>
              <w:t>2020</w:t>
            </w:r>
            <w:r>
              <w:rPr>
                <w:rFonts w:ascii="????_GBK" w:hAnsi="????_GBK" w:eastAsia="Times New Roman" w:cs="Times New Roman"/>
                <w:b/>
                <w:bCs/>
              </w:rPr>
              <w:t>年为预测需求数。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95" w:hRule="atLeast"/>
          <w:jc w:val="center"/>
        </w:trPr>
        <w:tc>
          <w:tcPr>
            <w:tcW w:w="4903"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确保残疾人正常收看电视节目</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开通节目不少于</w:t>
            </w:r>
            <w:r>
              <w:rPr>
                <w:rFonts w:ascii="????_GBK" w:hAnsi="????_GBK" w:eastAsia="Times New Roman" w:cs="????_GBK"/>
                <w:b/>
                <w:bCs/>
              </w:rPr>
              <w:t>95</w:t>
            </w:r>
            <w:r>
              <w:rPr>
                <w:rFonts w:ascii="????_GBK" w:hAnsi="????_GBK" w:eastAsia="Times New Roman" w:cs="Times New Roman"/>
                <w:b/>
                <w:bCs/>
              </w:rPr>
              <w:t>套</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95</w:t>
            </w:r>
            <w:r>
              <w:rPr>
                <w:rFonts w:ascii="????_GBK" w:hAnsi="????_GBK" w:eastAsia="Times New Roman" w:cs="Times New Roman"/>
                <w:b/>
                <w:bCs/>
              </w:rPr>
              <w:t>套</w:t>
            </w:r>
          </w:p>
        </w:tc>
        <w:tc>
          <w:tcPr>
            <w:tcW w:w="1839"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政策文件中，县残联（</w:t>
            </w:r>
            <w:r>
              <w:rPr>
                <w:rFonts w:ascii="????_GBK" w:hAnsi="????_GBK" w:eastAsia="Times New Roman" w:cs="????_GBK"/>
                <w:b/>
                <w:bCs/>
              </w:rPr>
              <w:t>2018</w:t>
            </w:r>
            <w:r>
              <w:rPr>
                <w:rFonts w:ascii="????_GBK" w:hAnsi="????_GBK" w:eastAsia="Times New Roman" w:cs="Times New Roman"/>
                <w:b/>
                <w:bCs/>
              </w:rPr>
              <w:t>）</w:t>
            </w:r>
            <w:r>
              <w:rPr>
                <w:rFonts w:ascii="????_GBK" w:hAnsi="????_GBK" w:eastAsia="Times New Roman" w:cs="????_GBK"/>
                <w:b/>
                <w:bCs/>
              </w:rPr>
              <w:t>5</w:t>
            </w:r>
            <w:r>
              <w:rPr>
                <w:rFonts w:ascii="????_GBK" w:hAnsi="????_GBK" w:eastAsia="Times New Roman" w:cs="Times New Roman"/>
                <w:b/>
                <w:bCs/>
              </w:rPr>
              <w:t>号请示文件中的实施方案：其中服务内容，开通节目不少于</w:t>
            </w:r>
            <w:r>
              <w:rPr>
                <w:rFonts w:ascii="????_GBK" w:hAnsi="????_GBK" w:eastAsia="Times New Roman" w:cs="????_GBK"/>
                <w:b/>
                <w:bCs/>
              </w:rPr>
              <w:t>95</w:t>
            </w:r>
            <w:r>
              <w:rPr>
                <w:rFonts w:ascii="????_GBK" w:hAnsi="????_GBK" w:eastAsia="Times New Roman" w:cs="Times New Roman"/>
                <w:b/>
                <w:bCs/>
              </w:rPr>
              <w:t>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03"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项目完成时间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2020</w:t>
            </w:r>
            <w:r>
              <w:rPr>
                <w:rFonts w:ascii="????_GBK" w:hAnsi="????_GBK" w:eastAsia="Times New Roman" w:cs="Times New Roman"/>
                <w:b/>
                <w:bCs/>
              </w:rPr>
              <w:t>年</w:t>
            </w:r>
            <w:r>
              <w:rPr>
                <w:rFonts w:ascii="????_GBK" w:hAnsi="????_GBK" w:eastAsia="Times New Roman" w:cs="????_GBK"/>
                <w:b/>
                <w:bCs/>
              </w:rPr>
              <w:t>1</w:t>
            </w:r>
            <w:r>
              <w:rPr>
                <w:rFonts w:ascii="????_GBK" w:hAnsi="????_GBK" w:eastAsia="Times New Roman" w:cs="Times New Roman"/>
                <w:b/>
                <w:bCs/>
              </w:rPr>
              <w:t>月—</w:t>
            </w:r>
            <w:r>
              <w:rPr>
                <w:rFonts w:ascii="????_GBK" w:hAnsi="????_GBK" w:eastAsia="Times New Roman" w:cs="????_GBK"/>
                <w:b/>
                <w:bCs/>
              </w:rPr>
              <w:t>12</w:t>
            </w:r>
            <w:r>
              <w:rPr>
                <w:rFonts w:ascii="????_GBK" w:hAnsi="????_GBK" w:eastAsia="Times New Roman" w:cs="Times New Roman"/>
                <w:b/>
                <w:bCs/>
              </w:rPr>
              <w:t>月</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12</w:t>
            </w:r>
            <w:r>
              <w:rPr>
                <w:rFonts w:ascii="????_GBK" w:hAnsi="????_GBK" w:eastAsia="Times New Roman" w:cs="Times New Roman"/>
                <w:b/>
                <w:bCs/>
              </w:rPr>
              <w:t>月份</w:t>
            </w:r>
          </w:p>
        </w:tc>
        <w:tc>
          <w:tcPr>
            <w:tcW w:w="1839"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县残联（</w:t>
            </w:r>
            <w:r>
              <w:rPr>
                <w:rFonts w:ascii="????_GBK" w:hAnsi="????_GBK" w:eastAsia="Times New Roman" w:cs="????_GBK"/>
                <w:b/>
                <w:bCs/>
              </w:rPr>
              <w:t>2018</w:t>
            </w:r>
            <w:r>
              <w:rPr>
                <w:rFonts w:ascii="????_GBK" w:hAnsi="????_GBK" w:eastAsia="Times New Roman" w:cs="Times New Roman"/>
                <w:b/>
                <w:bCs/>
              </w:rPr>
              <w:t>）</w:t>
            </w:r>
            <w:r>
              <w:rPr>
                <w:rFonts w:ascii="????_GBK" w:hAnsi="????_GBK" w:eastAsia="Times New Roman" w:cs="????_GBK"/>
                <w:b/>
                <w:bCs/>
              </w:rPr>
              <w:t>5</w:t>
            </w:r>
            <w:r>
              <w:rPr>
                <w:rFonts w:ascii="????_GBK" w:hAnsi="????_GBK" w:eastAsia="Times New Roman" w:cs="Times New Roman"/>
                <w:b/>
                <w:bCs/>
              </w:rPr>
              <w:t>号请示中的实施方案：优惠补贴期限暂定为三年，自项目实施之日起，至</w:t>
            </w:r>
            <w:r>
              <w:rPr>
                <w:rFonts w:ascii="????_GBK" w:hAnsi="????_GBK" w:eastAsia="Times New Roman" w:cs="????_GBK"/>
                <w:b/>
                <w:bCs/>
              </w:rPr>
              <w:t>2020</w:t>
            </w:r>
            <w:r>
              <w:rPr>
                <w:rFonts w:ascii="????_GBK" w:hAnsi="????_GBK" w:eastAsia="Times New Roman" w:cs="Times New Roman"/>
                <w:b/>
                <w:bCs/>
              </w:rPr>
              <w:t>年</w:t>
            </w:r>
            <w:r>
              <w:rPr>
                <w:rFonts w:ascii="????_GBK" w:hAnsi="????_GBK" w:eastAsia="Times New Roman" w:cs="????_GBK"/>
                <w:b/>
                <w:bCs/>
              </w:rPr>
              <w:t>12</w:t>
            </w:r>
            <w:r>
              <w:rPr>
                <w:rFonts w:ascii="????_GBK" w:hAnsi="????_GBK" w:eastAsia="Times New Roman" w:cs="Times New Roman"/>
                <w:b/>
                <w:bCs/>
              </w:rPr>
              <w:t>月</w:t>
            </w:r>
            <w:r>
              <w:rPr>
                <w:rFonts w:ascii="????_GBK" w:hAnsi="????_GBK" w:eastAsia="Times New Roman" w:cs="????_GBK"/>
                <w:b/>
                <w:bCs/>
              </w:rPr>
              <w:t>31</w:t>
            </w:r>
            <w:r>
              <w:rPr>
                <w:rFonts w:ascii="????_GBK" w:hAnsi="????_GBK" w:eastAsia="Times New Roman" w:cs="Times New Roman"/>
                <w:b/>
                <w:bCs/>
              </w:rPr>
              <w:t>日止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03"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安装补贴率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安装有线电视的户数占应安装有线电视的户数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839"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03"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针对接受有线数字补贴残疾人的调研满意度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90</w:t>
            </w:r>
            <w:r>
              <w:rPr>
                <w:rFonts w:ascii="????_GBK" w:hAnsi="????_GBK" w:eastAsia="Times New Roman" w:cs="Times New Roman"/>
                <w:b/>
                <w:bCs/>
              </w:rPr>
              <w:t>百分率</w:t>
            </w:r>
          </w:p>
        </w:tc>
        <w:tc>
          <w:tcPr>
            <w:tcW w:w="1839"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调查表</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2</w:t>
      </w:r>
      <w:r>
        <w:rPr>
          <w:rFonts w:ascii="????_GBK" w:hAnsi="????_GBK" w:eastAsia="Times New Roman" w:cs="Times New Roman"/>
          <w:b/>
          <w:bCs/>
          <w:sz w:val="28"/>
          <w:szCs w:val="28"/>
        </w:rPr>
        <w:t>、残疾人春节慰问经费绩效目标表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41"/>
        <w:gridCol w:w="8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41"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848"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、通过春节慰问工作安排，改善残疾人的生活，促进残疾人能够充分的参与到社会生活中来</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、通过春节慰问工作安排，改善残疾人的生活，提升残疾人的满足感和存在感</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85"/>
        <w:gridCol w:w="1134"/>
        <w:gridCol w:w="1276"/>
        <w:gridCol w:w="2892"/>
        <w:gridCol w:w="1276"/>
        <w:gridCol w:w="20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485"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2073"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85"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户数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经乡镇（街道）上报符合条件的残疾人困难户</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140</w:t>
            </w:r>
            <w:r>
              <w:rPr>
                <w:rFonts w:ascii="????_GBK" w:hAnsi="????_GBK" w:eastAsia="Times New Roman" w:cs="Times New Roman"/>
                <w:b/>
                <w:bCs/>
              </w:rPr>
              <w:t>户</w:t>
            </w:r>
          </w:p>
        </w:tc>
        <w:tc>
          <w:tcPr>
            <w:tcW w:w="2073"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县两办下发关于</w:t>
            </w:r>
            <w:r>
              <w:rPr>
                <w:rFonts w:ascii="????_GBK" w:hAnsi="????_GBK" w:eastAsia="Times New Roman" w:cs="????_GBK"/>
                <w:b/>
                <w:bCs/>
              </w:rPr>
              <w:t>2020</w:t>
            </w:r>
            <w:r>
              <w:rPr>
                <w:rFonts w:ascii="????_GBK" w:hAnsi="????_GBK" w:eastAsia="Times New Roman" w:cs="Times New Roman"/>
                <w:b/>
                <w:bCs/>
              </w:rPr>
              <w:t>年春节慰问老干部、困难党员、重点优抚对象、城乡低保户、残疾人困难户的安排方案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85"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慰问品合格率</w:t>
            </w:r>
            <w:r>
              <w:rPr>
                <w:rFonts w:ascii="????_GBK" w:hAnsi="????_GBK" w:eastAsia="Times New Roman" w:cs="????_GBK"/>
                <w:b/>
                <w:bCs/>
              </w:rPr>
              <w:t xml:space="preserve">  </w:t>
            </w:r>
            <w:r>
              <w:rPr>
                <w:rFonts w:ascii="????_GBK" w:hAnsi="????_GBK" w:eastAsia="Times New Roman" w:cs="Times New Roman"/>
                <w:b/>
                <w:bCs/>
              </w:rPr>
              <w:t>慰问品发放率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足额、及时、准确发放占应发比例</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2073"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县两办下发关于</w:t>
            </w:r>
            <w:r>
              <w:rPr>
                <w:rFonts w:ascii="????_GBK" w:hAnsi="????_GBK" w:eastAsia="Times New Roman" w:cs="????_GBK"/>
                <w:b/>
                <w:bCs/>
              </w:rPr>
              <w:t>2021</w:t>
            </w:r>
            <w:r>
              <w:rPr>
                <w:rFonts w:ascii="????_GBK" w:hAnsi="????_GBK" w:eastAsia="Times New Roman" w:cs="Times New Roman"/>
                <w:b/>
                <w:bCs/>
              </w:rPr>
              <w:t>年春节慰问老干部、困难党员、重点优抚对象、城乡低保户、残疾人困难户的安排方案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85"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2020</w:t>
            </w:r>
            <w:r>
              <w:rPr>
                <w:rFonts w:ascii="????_GBK" w:hAnsi="????_GBK" w:eastAsia="Times New Roman" w:cs="Times New Roman"/>
                <w:b/>
                <w:bCs/>
              </w:rPr>
              <w:t>年</w:t>
            </w:r>
            <w:r>
              <w:rPr>
                <w:rFonts w:ascii="????_GBK" w:hAnsi="????_GBK" w:eastAsia="Times New Roman" w:cs="????_GBK"/>
                <w:b/>
                <w:bCs/>
              </w:rPr>
              <w:t>1</w:t>
            </w:r>
            <w:r>
              <w:rPr>
                <w:rFonts w:ascii="????_GBK" w:hAnsi="????_GBK" w:eastAsia="Times New Roman" w:cs="Times New Roman"/>
                <w:b/>
                <w:bCs/>
              </w:rPr>
              <w:t>月</w:t>
            </w:r>
            <w:r>
              <w:rPr>
                <w:rFonts w:ascii="????_GBK" w:hAnsi="????_GBK" w:eastAsia="Times New Roman" w:cs="????_GBK"/>
                <w:b/>
                <w:bCs/>
              </w:rPr>
              <w:t>15</w:t>
            </w:r>
            <w:r>
              <w:rPr>
                <w:rFonts w:ascii="????_GBK" w:hAnsi="????_GBK" w:eastAsia="Times New Roman" w:cs="Times New Roman"/>
                <w:b/>
                <w:bCs/>
              </w:rPr>
              <w:t>日至</w:t>
            </w:r>
            <w:r>
              <w:rPr>
                <w:rFonts w:ascii="????_GBK" w:hAnsi="????_GBK" w:eastAsia="Times New Roman" w:cs="????_GBK"/>
                <w:b/>
                <w:bCs/>
              </w:rPr>
              <w:t>1</w:t>
            </w:r>
            <w:r>
              <w:rPr>
                <w:rFonts w:ascii="????_GBK" w:hAnsi="????_GBK" w:eastAsia="Times New Roman" w:cs="Times New Roman"/>
                <w:b/>
                <w:bCs/>
              </w:rPr>
              <w:t>月</w:t>
            </w:r>
            <w:r>
              <w:rPr>
                <w:rFonts w:ascii="????_GBK" w:hAnsi="????_GBK" w:eastAsia="Times New Roman" w:cs="????_GBK"/>
                <w:b/>
                <w:bCs/>
              </w:rPr>
              <w:t>20</w:t>
            </w:r>
            <w:r>
              <w:rPr>
                <w:rFonts w:ascii="????_GBK" w:hAnsi="????_GBK" w:eastAsia="Times New Roman" w:cs="Times New Roman"/>
                <w:b/>
                <w:bCs/>
              </w:rPr>
              <w:t>日完成慰问工作</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w:t>
            </w:r>
            <w:r>
              <w:rPr>
                <w:rFonts w:ascii="????_GBK" w:hAnsi="????_GBK" w:eastAsia="Times New Roman" w:cs="Times New Roman"/>
                <w:b/>
                <w:bCs/>
              </w:rPr>
              <w:t>月</w:t>
            </w:r>
          </w:p>
        </w:tc>
        <w:tc>
          <w:tcPr>
            <w:tcW w:w="2073"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县两办下发关于</w:t>
            </w:r>
            <w:r>
              <w:rPr>
                <w:rFonts w:ascii="????_GBK" w:hAnsi="????_GBK" w:eastAsia="Times New Roman" w:cs="????_GBK"/>
                <w:b/>
                <w:bCs/>
              </w:rPr>
              <w:t>2020</w:t>
            </w:r>
            <w:r>
              <w:rPr>
                <w:rFonts w:ascii="????_GBK" w:hAnsi="????_GBK" w:eastAsia="Times New Roman" w:cs="Times New Roman"/>
                <w:b/>
                <w:bCs/>
              </w:rPr>
              <w:t>年春节慰问老干部、困难党员、重点优抚对象、城乡低保户、残疾人困难户的安排方案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85"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覆盖率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受慰问占总慰问人数的比例</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2073"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领取慰问物品名单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85"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受益残疾人的满意度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受益残疾人对慰问的综合满意度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90</w:t>
            </w:r>
            <w:r>
              <w:rPr>
                <w:rFonts w:ascii="????_GBK" w:hAnsi="????_GBK" w:eastAsia="Times New Roman" w:cs="Times New Roman"/>
                <w:b/>
                <w:bCs/>
              </w:rPr>
              <w:t>百分率</w:t>
            </w:r>
          </w:p>
        </w:tc>
        <w:tc>
          <w:tcPr>
            <w:tcW w:w="2073"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意见薄</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3</w:t>
      </w:r>
      <w:r>
        <w:rPr>
          <w:rFonts w:ascii="????_GBK" w:hAnsi="????_GBK" w:eastAsia="Times New Roman" w:cs="Times New Roman"/>
          <w:b/>
          <w:bCs/>
          <w:sz w:val="28"/>
          <w:szCs w:val="28"/>
        </w:rPr>
        <w:t>、残疾人基本服务状况和需求信息数据动态更新经费绩效目标表</w:t>
      </w:r>
      <w:bookmarkStart w:id="0" w:name="_Toc2814"/>
      <w:bookmarkStart w:id="1" w:name="_Toc8138"/>
      <w:r>
        <w:rPr>
          <w:rFonts w:ascii="????_GBK" w:hAnsi="????_GBK" w:eastAsia="Times New Roman" w:cs="????_GBK"/>
          <w:b/>
          <w:bCs/>
          <w:sz w:val="28"/>
          <w:szCs w:val="28"/>
        </w:rPr>
        <w:t xml:space="preserve"> </w:t>
      </w:r>
      <w:bookmarkEnd w:id="0"/>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93"/>
        <w:gridCol w:w="83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3"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316"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、通过残疾人基本服务状况和需求信息数据动态更新，促进全方位了解残疾人的基本需求，提高需求和服务相结合</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、通过残疾人基本服务状况和需求信息数据动态更新，改善残疾人生活状况，提高小康进程的重要依据</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73"/>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373"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73"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人数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2019</w:t>
            </w:r>
            <w:r>
              <w:rPr>
                <w:rFonts w:ascii="????_GBK" w:hAnsi="????_GBK" w:eastAsia="Times New Roman" w:cs="Times New Roman"/>
                <w:b/>
                <w:bCs/>
              </w:rPr>
              <w:t>年</w:t>
            </w:r>
            <w:r>
              <w:rPr>
                <w:rFonts w:ascii="????_GBK" w:hAnsi="????_GBK" w:eastAsia="Times New Roman" w:cs="????_GBK"/>
                <w:b/>
                <w:bCs/>
              </w:rPr>
              <w:t>9</w:t>
            </w:r>
            <w:r>
              <w:rPr>
                <w:rFonts w:ascii="????_GBK" w:hAnsi="????_GBK" w:eastAsia="Times New Roman" w:cs="Times New Roman"/>
                <w:b/>
                <w:bCs/>
              </w:rPr>
              <w:t>月</w:t>
            </w:r>
            <w:r>
              <w:rPr>
                <w:rFonts w:ascii="????_GBK" w:hAnsi="????_GBK" w:eastAsia="Times New Roman" w:cs="????_GBK"/>
                <w:b/>
                <w:bCs/>
              </w:rPr>
              <w:t>30</w:t>
            </w:r>
            <w:r>
              <w:rPr>
                <w:rFonts w:ascii="????_GBK" w:hAnsi="????_GBK" w:eastAsia="Times New Roman" w:cs="Times New Roman"/>
                <w:b/>
                <w:bCs/>
              </w:rPr>
              <w:t>日</w:t>
            </w:r>
            <w:r>
              <w:rPr>
                <w:rFonts w:ascii="????_GBK" w:hAnsi="????_GBK" w:eastAsia="Times New Roman" w:cs="????_GBK"/>
                <w:b/>
                <w:bCs/>
              </w:rPr>
              <w:t>-2020</w:t>
            </w:r>
            <w:r>
              <w:rPr>
                <w:rFonts w:ascii="????_GBK" w:hAnsi="????_GBK" w:eastAsia="Times New Roman" w:cs="Times New Roman"/>
                <w:b/>
                <w:bCs/>
              </w:rPr>
              <w:t>年</w:t>
            </w:r>
            <w:r>
              <w:rPr>
                <w:rFonts w:ascii="????_GBK" w:hAnsi="????_GBK" w:eastAsia="Times New Roman" w:cs="????_GBK"/>
                <w:b/>
                <w:bCs/>
              </w:rPr>
              <w:t>9</w:t>
            </w:r>
            <w:r>
              <w:rPr>
                <w:rFonts w:ascii="????_GBK" w:hAnsi="????_GBK" w:eastAsia="Times New Roman" w:cs="Times New Roman"/>
                <w:b/>
                <w:bCs/>
              </w:rPr>
              <w:t>月</w:t>
            </w:r>
            <w:r>
              <w:rPr>
                <w:rFonts w:ascii="????_GBK" w:hAnsi="????_GBK" w:eastAsia="Times New Roman" w:cs="????_GBK"/>
                <w:b/>
                <w:bCs/>
              </w:rPr>
              <w:t>30</w:t>
            </w:r>
            <w:r>
              <w:rPr>
                <w:rFonts w:ascii="????_GBK" w:hAnsi="????_GBK" w:eastAsia="Times New Roman" w:cs="Times New Roman"/>
                <w:b/>
                <w:bCs/>
              </w:rPr>
              <w:t>日所有持证残疾人</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5000</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通过第二代残疾人证系统导出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73"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印制合格率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残疾人印制合格率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73"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残疾人基本服务状况和需求信息数据动态更新经费支付时间</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4</w:t>
            </w:r>
            <w:r>
              <w:rPr>
                <w:rFonts w:ascii="????_GBK" w:hAnsi="????_GBK" w:eastAsia="Times New Roman" w:cs="Times New Roman"/>
                <w:b/>
                <w:bCs/>
              </w:rPr>
              <w:t>季度</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残疾人基本服务状况和需求信息数据动态更新工作安排方案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73"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失误率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上报情况失误比例</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数据自动校验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73"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残疾人对入户调查的综合满意度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问卷调查</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4</w:t>
      </w:r>
      <w:r>
        <w:rPr>
          <w:rFonts w:ascii="????_GBK" w:hAnsi="????_GBK" w:eastAsia="Times New Roman" w:cs="Times New Roman"/>
          <w:b/>
          <w:bCs/>
          <w:sz w:val="28"/>
          <w:szCs w:val="28"/>
        </w:rPr>
        <w:t>、残疾人康复服务及辅具购置经费绩效目标表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5"/>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5"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、通过项目的开展实现残疾人普遍享有康复服务，争取“人人享有康复服务”的实现</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、通过项目的开展保证有需求的残疾人基本康复服务覆盖率、辅具适配率≥</w:t>
            </w:r>
            <w:r>
              <w:rPr>
                <w:rFonts w:ascii="????_GBK" w:hAnsi="????_GBK" w:eastAsia="Times New Roman" w:cs="????_GBK"/>
                <w:b/>
                <w:bCs/>
              </w:rPr>
              <w:t>80%</w:t>
            </w:r>
            <w:r>
              <w:rPr>
                <w:rFonts w:ascii="????_GBK" w:hAnsi="????_GBK" w:eastAsia="Times New Roman" w:cs="Times New Roman"/>
                <w:b/>
                <w:bCs/>
              </w:rPr>
              <w:t>，实现残疾人普遍享有康复服务目标</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81"/>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8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81"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基本康复服务</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全年提供康复服务人次</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100</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81"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基本康复服务率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有基本康复服务人数占比</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廊政字</w:t>
            </w:r>
            <w:r>
              <w:rPr>
                <w:rFonts w:ascii="????_GBK" w:hAnsi="????_GBK" w:eastAsia="Times New Roman" w:cs="????_GBK"/>
                <w:b/>
                <w:bCs/>
              </w:rPr>
              <w:t>[2019]13</w:t>
            </w:r>
            <w:r>
              <w:rPr>
                <w:rFonts w:ascii="????_GBK" w:hAnsi="????_GBK" w:eastAsia="Times New Roman" w:cs="Times New Roman"/>
                <w:b/>
                <w:bCs/>
              </w:rPr>
              <w:t>号文件要求，对有康复需求的</w:t>
            </w:r>
            <w:r>
              <w:rPr>
                <w:rFonts w:ascii="????_GBK" w:hAnsi="????_GBK" w:eastAsia="Times New Roman" w:cs="????_GBK"/>
                <w:b/>
                <w:bCs/>
              </w:rPr>
              <w:t>0</w:t>
            </w:r>
            <w:r>
              <w:rPr>
                <w:rFonts w:ascii="????_GBK" w:hAnsi="????_GBK" w:eastAsia="Times New Roman" w:cs="Times New Roman"/>
                <w:b/>
                <w:bCs/>
              </w:rPr>
              <w:t>—</w:t>
            </w:r>
            <w:r>
              <w:rPr>
                <w:rFonts w:ascii="????_GBK" w:hAnsi="????_GBK" w:eastAsia="Times New Roman" w:cs="????_GBK"/>
                <w:b/>
                <w:bCs/>
              </w:rPr>
              <w:t>14</w:t>
            </w:r>
            <w:r>
              <w:rPr>
                <w:rFonts w:ascii="????_GBK" w:hAnsi="????_GBK" w:eastAsia="Times New Roman" w:cs="Times New Roman"/>
                <w:b/>
                <w:bCs/>
              </w:rPr>
              <w:t>岁残疾儿童及成年残疾人矫治手术及康复训练实施救助。全面落实助听器、助视器、拐杖、轮椅等辅助器具需求的残疾人开展辅具适配服务。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81"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基本康复服务实际完成时间</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12</w:t>
            </w:r>
            <w:r>
              <w:rPr>
                <w:rFonts w:ascii="????_GBK" w:hAnsi="????_GBK" w:eastAsia="Times New Roman" w:cs="Times New Roman"/>
                <w:b/>
                <w:bCs/>
              </w:rPr>
              <w:t>月份</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依据大残联字</w:t>
            </w:r>
            <w:r>
              <w:rPr>
                <w:rFonts w:ascii="????_GBK" w:hAnsi="????_GBK" w:eastAsia="Times New Roman" w:cs="????_GBK"/>
                <w:b/>
                <w:bCs/>
              </w:rPr>
              <w:t>[2017]9</w:t>
            </w:r>
            <w:r>
              <w:rPr>
                <w:rFonts w:ascii="????_GBK" w:hAnsi="????_GBK" w:eastAsia="Times New Roman" w:cs="Times New Roman"/>
                <w:b/>
                <w:bCs/>
              </w:rPr>
              <w:t>号文件要求，按计划完成任务目标，将相关信息录入残疾人精准康复服务数据库。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8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康复率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通过对残疾人康复服务增加康复人数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100</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2020</w:t>
            </w:r>
            <w:r>
              <w:rPr>
                <w:rFonts w:ascii="????_GBK" w:hAnsi="????_GBK" w:eastAsia="Times New Roman" w:cs="Times New Roman"/>
                <w:b/>
                <w:bCs/>
              </w:rPr>
              <w:t>年人员康复名单与</w:t>
            </w:r>
            <w:r>
              <w:rPr>
                <w:rFonts w:ascii="????_GBK" w:hAnsi="????_GBK" w:eastAsia="Times New Roman" w:cs="????_GBK"/>
                <w:b/>
                <w:bCs/>
              </w:rPr>
              <w:t>2019</w:t>
            </w:r>
            <w:r>
              <w:rPr>
                <w:rFonts w:ascii="????_GBK" w:hAnsi="????_GBK" w:eastAsia="Times New Roman" w:cs="Times New Roman"/>
                <w:b/>
                <w:bCs/>
              </w:rPr>
              <w:t>年人员对比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8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满意率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残疾人对康复服务满意率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对残疾人的调查问卷</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5</w:t>
      </w:r>
      <w:r>
        <w:rPr>
          <w:rFonts w:ascii="????_GBK" w:hAnsi="????_GBK" w:eastAsia="Times New Roman" w:cs="Times New Roman"/>
          <w:b/>
          <w:bCs/>
          <w:sz w:val="28"/>
          <w:szCs w:val="28"/>
        </w:rPr>
        <w:t>、残疾人培训经费绩效目标表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09"/>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09"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、开展本项目主要使残疾人掌握</w:t>
            </w:r>
            <w:r>
              <w:rPr>
                <w:rFonts w:ascii="????_GBK" w:hAnsi="????_GBK" w:eastAsia="Times New Roman" w:cs="????_GBK"/>
                <w:b/>
                <w:bCs/>
              </w:rPr>
              <w:t>1-2</w:t>
            </w:r>
            <w:r>
              <w:rPr>
                <w:rFonts w:ascii="????_GBK" w:hAnsi="????_GBK" w:eastAsia="Times New Roman" w:cs="Times New Roman"/>
                <w:b/>
                <w:bCs/>
              </w:rPr>
              <w:t>门职业技能，解决残疾人就业难题。</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、按要求完成市残联下达的培训任务，使有就业能力的残疾人掌握</w:t>
            </w:r>
            <w:r>
              <w:rPr>
                <w:rFonts w:ascii="????_GBK" w:hAnsi="????_GBK" w:eastAsia="Times New Roman" w:cs="????_GBK"/>
                <w:b/>
                <w:bCs/>
              </w:rPr>
              <w:t>1-2</w:t>
            </w:r>
            <w:r>
              <w:rPr>
                <w:rFonts w:ascii="????_GBK" w:hAnsi="????_GBK" w:eastAsia="Times New Roman" w:cs="Times New Roman"/>
                <w:b/>
                <w:bCs/>
              </w:rPr>
              <w:t>项就业技能。</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66"/>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36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6"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残疾人职业技能人数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筛选有意愿的残疾人职业技能培训的人数情况</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80</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培训名单明细表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6"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应训尽训</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残疾人职业技能实际培训情况</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培训名单明细表，财务支出凭证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6"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培训资金支出及时性</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残疾人职业技能培训经费的实际支出时间</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及时</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财务支出凭证，银行流水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6"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有责投诉数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残疾人职业技能培训的投诉情况</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0</w:t>
            </w:r>
            <w:r>
              <w:rPr>
                <w:rFonts w:ascii="????_GBK" w:hAnsi="????_GBK" w:eastAsia="Times New Roman" w:cs="Times New Roman"/>
                <w:b/>
                <w:bCs/>
              </w:rPr>
              <w:t>件</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投诉情况表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6"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可持续影响指标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信息共享情况</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残疾人职业技能培训的信息共享情况</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共享</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信息公示文件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培训对象满意度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考察培训对象对培训的满意度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85</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问卷调查</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6</w:t>
      </w:r>
      <w:r>
        <w:rPr>
          <w:rFonts w:ascii="????_GBK" w:hAnsi="????_GBK" w:eastAsia="Times New Roman" w:cs="Times New Roman"/>
          <w:b/>
          <w:bCs/>
          <w:sz w:val="28"/>
          <w:szCs w:val="28"/>
        </w:rPr>
        <w:t>、残疾人宣传文化体育健身项目经费绩效目标表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51"/>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51"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、通过残疾人宣传文化体育健身项目的六项活动的开展，实现残疾人自强自立参与社会活动，提高残疾人体育锻炼、以及关爱残疾人儿童。</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、通过残疾人宣传文化体育健身项目的开展实现残疾人参与社会活动及社会对残疾人的关注，增强残疾人自强自立的信心，保障健康人群预防残疾，关爱残疾人等弱势群体的实现。</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79"/>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79"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79"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宣传活动</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残疾人宣传文化体育健身活动次数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次</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根据</w:t>
            </w:r>
            <w:r>
              <w:rPr>
                <w:rFonts w:ascii="????_GBK" w:hAnsi="????_GBK" w:eastAsia="Times New Roman" w:cs="????_GBK"/>
                <w:b/>
                <w:bCs/>
              </w:rPr>
              <w:t>2020</w:t>
            </w:r>
            <w:r>
              <w:rPr>
                <w:rFonts w:ascii="????_GBK" w:hAnsi="????_GBK" w:eastAsia="Times New Roman" w:cs="Times New Roman"/>
                <w:b/>
                <w:bCs/>
              </w:rPr>
              <w:t>年大厂县残联宣传文体工作重点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79"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宣传产品合格率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宣传产品占采购产品合格比例</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依据</w:t>
            </w:r>
            <w:r>
              <w:rPr>
                <w:rFonts w:hint="eastAsia" w:ascii="????_GBK" w:hAnsi="????_GBK" w:eastAsia="Times New Roman" w:cs="Times New Roman"/>
                <w:b/>
                <w:bCs/>
              </w:rPr>
              <w:t>《中华人民共和国产品质量法》</w:t>
            </w:r>
            <w:r>
              <w:rPr>
                <w:rFonts w:hint="eastAsia" w:ascii="????_GBK" w:hAnsi="????_GBK" w:cs="Times New Roman"/>
                <w:b/>
                <w:bCs/>
                <w:lang w:eastAsia="zh-CN"/>
              </w:rPr>
              <w:t>、</w:t>
            </w:r>
            <w:bookmarkStart w:id="6" w:name="_GoBack"/>
            <w:bookmarkEnd w:id="6"/>
            <w:r>
              <w:rPr>
                <w:rFonts w:ascii="????_GBK" w:hAnsi="????_GBK" w:eastAsia="Times New Roman" w:cs="Times New Roman"/>
                <w:b/>
                <w:bCs/>
              </w:rPr>
              <w:t>《流通领域商品质量监督管理办法》宣传产品符合</w:t>
            </w:r>
            <w:r>
              <w:rPr>
                <w:rFonts w:ascii="????_GBK" w:hAnsi="????_GBK" w:eastAsia="Times New Roman" w:cs="????_GBK"/>
                <w:b/>
                <w:bCs/>
              </w:rPr>
              <w:t>CCC</w:t>
            </w:r>
            <w:r>
              <w:rPr>
                <w:rFonts w:ascii="????_GBK" w:hAnsi="????_GBK" w:eastAsia="Times New Roman" w:cs="Times New Roman"/>
                <w:b/>
                <w:bCs/>
              </w:rPr>
              <w:t>认证、合格证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79"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项目完成时间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全部二次活动完成时间</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w:t>
            </w:r>
            <w:r>
              <w:rPr>
                <w:rFonts w:ascii="????_GBK" w:hAnsi="????_GBK" w:eastAsia="Times New Roman" w:cs="Times New Roman"/>
                <w:b/>
                <w:bCs/>
              </w:rPr>
              <w:t>月</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根据</w:t>
            </w:r>
            <w:r>
              <w:rPr>
                <w:rFonts w:ascii="????_GBK" w:hAnsi="????_GBK" w:eastAsia="Times New Roman" w:cs="????_GBK"/>
                <w:b/>
                <w:bCs/>
              </w:rPr>
              <w:t>2020</w:t>
            </w:r>
            <w:r>
              <w:rPr>
                <w:rFonts w:ascii="????_GBK" w:hAnsi="????_GBK" w:eastAsia="Times New Roman" w:cs="Times New Roman"/>
                <w:b/>
                <w:bCs/>
              </w:rPr>
              <w:t>年大厂县残联宣传文体工作重点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79"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知晓率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被宣传残疾人知晓比率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针对参与宣传文化体育健身活动问卷调查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79"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残疾人宣传文体活动满意程度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针对参与宣传文化体育健身活动问卷调查</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7</w:t>
      </w:r>
      <w:r>
        <w:rPr>
          <w:rFonts w:ascii="????_GBK" w:hAnsi="????_GBK" w:eastAsia="Times New Roman" w:cs="Times New Roman"/>
          <w:b/>
          <w:bCs/>
          <w:sz w:val="28"/>
          <w:szCs w:val="28"/>
        </w:rPr>
        <w:t>、残疾人应急救助补贴资金绩效目标表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38"/>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38"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、通过开展全县残疾人应急救助工作，切实解决了残疾人实际困难，改善残疾人家庭状况，促进残疾人充分参与社会、有尊严地生活。</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、通过开展全县残疾人应急救助工作，切实解决了残疾人实际困难，改善残疾人家庭状况，促进残疾人充分参与社会、有尊严地生活，保证残疾人报销比例≥</w:t>
            </w:r>
            <w:r>
              <w:rPr>
                <w:rFonts w:ascii="????_GBK" w:hAnsi="????_GBK" w:eastAsia="Times New Roman" w:cs="????_GBK"/>
                <w:b/>
                <w:bCs/>
              </w:rPr>
              <w:t>40%</w:t>
            </w:r>
            <w:r>
              <w:rPr>
                <w:rFonts w:ascii="????_GBK" w:hAnsi="????_GBK" w:eastAsia="Times New Roman" w:cs="Times New Roman"/>
                <w:b/>
                <w:bCs/>
              </w:rPr>
              <w:t>，保障残疾人应急救助服务</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08"/>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0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08"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开展次数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全年共开展残疾人应急救助次数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次</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《廊坊市</w:t>
            </w:r>
            <w:r>
              <w:rPr>
                <w:rFonts w:ascii="????_GBK" w:hAnsi="????_GBK" w:eastAsia="Times New Roman" w:cs="????_GBK"/>
                <w:b/>
                <w:bCs/>
              </w:rPr>
              <w:t>2007</w:t>
            </w:r>
            <w:r>
              <w:rPr>
                <w:rFonts w:ascii="????_GBK" w:hAnsi="????_GBK" w:eastAsia="Times New Roman" w:cs="Times New Roman"/>
                <w:b/>
                <w:bCs/>
              </w:rPr>
              <w:t>年助残工作实施方案》的通知：廊坊市残疾人应急救助实施办法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0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应补尽补率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年度残疾人应急救助金发放率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《廊坊市</w:t>
            </w:r>
            <w:r>
              <w:rPr>
                <w:rFonts w:ascii="????_GBK" w:hAnsi="????_GBK" w:eastAsia="Times New Roman" w:cs="????_GBK"/>
                <w:b/>
                <w:bCs/>
              </w:rPr>
              <w:t>2007</w:t>
            </w:r>
            <w:r>
              <w:rPr>
                <w:rFonts w:ascii="????_GBK" w:hAnsi="????_GBK" w:eastAsia="Times New Roman" w:cs="Times New Roman"/>
                <w:b/>
                <w:bCs/>
              </w:rPr>
              <w:t>年助残工作实施方案》的通知：廊坊市残疾人应急救助实施办法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0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开展时间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每半年开展一次，分别为：</w:t>
            </w:r>
            <w:r>
              <w:rPr>
                <w:rFonts w:ascii="????_GBK" w:hAnsi="????_GBK" w:eastAsia="Times New Roman" w:cs="????_GBK"/>
                <w:b/>
                <w:bCs/>
              </w:rPr>
              <w:t>6</w:t>
            </w:r>
            <w:r>
              <w:rPr>
                <w:rFonts w:ascii="????_GBK" w:hAnsi="????_GBK" w:eastAsia="Times New Roman" w:cs="Times New Roman"/>
                <w:b/>
                <w:bCs/>
              </w:rPr>
              <w:t>月和</w:t>
            </w:r>
            <w:r>
              <w:rPr>
                <w:rFonts w:ascii="????_GBK" w:hAnsi="????_GBK" w:eastAsia="Times New Roman" w:cs="????_GBK"/>
                <w:b/>
                <w:bCs/>
              </w:rPr>
              <w:t>12</w:t>
            </w:r>
            <w:r>
              <w:rPr>
                <w:rFonts w:ascii="????_GBK" w:hAnsi="????_GBK" w:eastAsia="Times New Roman" w:cs="Times New Roman"/>
                <w:b/>
                <w:bCs/>
              </w:rPr>
              <w:t>月</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年</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《廊坊市</w:t>
            </w:r>
            <w:r>
              <w:rPr>
                <w:rFonts w:ascii="????_GBK" w:hAnsi="????_GBK" w:eastAsia="Times New Roman" w:cs="????_GBK"/>
                <w:b/>
                <w:bCs/>
              </w:rPr>
              <w:t>2007</w:t>
            </w:r>
            <w:r>
              <w:rPr>
                <w:rFonts w:ascii="????_GBK" w:hAnsi="????_GBK" w:eastAsia="Times New Roman" w:cs="Times New Roman"/>
                <w:b/>
                <w:bCs/>
              </w:rPr>
              <w:t>年助残工作实施方案》的通知：廊坊市残疾人应急救助实施办法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0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残疾人应急救助报销比例</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残疾人应急救助的报销资金占总住院支出资金的比例</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40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补助名单明细表（含住院金额及报销金额）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0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补助对象满意度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考察补助对象对补助资金发放的满意度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85</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问卷调查</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8</w:t>
      </w:r>
      <w:r>
        <w:rPr>
          <w:rFonts w:ascii="????_GBK" w:hAnsi="????_GBK" w:eastAsia="Times New Roman" w:cs="Times New Roman"/>
          <w:b/>
          <w:bCs/>
          <w:sz w:val="28"/>
          <w:szCs w:val="28"/>
        </w:rPr>
        <w:t>、残疾人专职委员待遇的经费绩效目标表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02"/>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02"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、通过进一步落实基层残疾人专职委员待遇的工作安排，提升基层专职委员的待遇，促进基层专职委员为残疾人提供更加优良的服务</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、通过进一步落实基层残疾人专职委员待遇的工作安排，提升维护残疾人专职委员合法权益，进一步加强残疾人专职委员队伍的建设。</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0"/>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10"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10"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人数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基层专职委员人数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121</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2019</w:t>
            </w:r>
            <w:r>
              <w:rPr>
                <w:rFonts w:ascii="????_GBK" w:hAnsi="????_GBK" w:eastAsia="Times New Roman" w:cs="Times New Roman"/>
                <w:b/>
                <w:bCs/>
              </w:rPr>
              <w:t>年度为</w:t>
            </w:r>
            <w:r>
              <w:rPr>
                <w:rFonts w:ascii="????_GBK" w:hAnsi="????_GBK" w:eastAsia="Times New Roman" w:cs="????_GBK"/>
                <w:b/>
                <w:bCs/>
              </w:rPr>
              <w:t>121</w:t>
            </w:r>
            <w:r>
              <w:rPr>
                <w:rFonts w:ascii="????_GBK" w:hAnsi="????_GBK" w:eastAsia="Times New Roman" w:cs="Times New Roman"/>
                <w:b/>
                <w:bCs/>
              </w:rPr>
              <w:t>人，</w:t>
            </w:r>
            <w:r>
              <w:rPr>
                <w:rFonts w:ascii="????_GBK" w:hAnsi="????_GBK" w:eastAsia="Times New Roman" w:cs="????_GBK"/>
                <w:b/>
                <w:bCs/>
              </w:rPr>
              <w:t>2020</w:t>
            </w:r>
            <w:r>
              <w:rPr>
                <w:rFonts w:ascii="????_GBK" w:hAnsi="????_GBK" w:eastAsia="Times New Roman" w:cs="Times New Roman"/>
                <w:b/>
                <w:bCs/>
              </w:rPr>
              <w:t>年参考</w:t>
            </w:r>
            <w:r>
              <w:rPr>
                <w:rFonts w:ascii="????_GBK" w:hAnsi="????_GBK" w:eastAsia="Times New Roman" w:cs="????_GBK"/>
                <w:b/>
                <w:bCs/>
              </w:rPr>
              <w:t>2019</w:t>
            </w:r>
            <w:r>
              <w:rPr>
                <w:rFonts w:ascii="????_GBK" w:hAnsi="????_GBK" w:eastAsia="Times New Roman" w:cs="Times New Roman"/>
                <w:b/>
                <w:bCs/>
              </w:rPr>
              <w:t>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10"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合格率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准确、及时、足额发放到位</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10"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每季度、每月发放一</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w:t>
            </w:r>
            <w:r>
              <w:rPr>
                <w:rFonts w:ascii="????_GBK" w:hAnsi="????_GBK" w:eastAsia="Times New Roman" w:cs="Times New Roman"/>
                <w:b/>
                <w:bCs/>
              </w:rPr>
              <w:t>年</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10"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覆盖率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专职委员为残疾人提供服务的覆盖率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99</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10"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县残联对基层专职委员满意度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县残联对基层专职委员的综合满意度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县残联对基层专职委员问卷调查</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9</w:t>
      </w:r>
      <w:r>
        <w:rPr>
          <w:rFonts w:ascii="????_GBK" w:hAnsi="????_GBK" w:eastAsia="Times New Roman" w:cs="Times New Roman"/>
          <w:b/>
          <w:bCs/>
          <w:sz w:val="28"/>
          <w:szCs w:val="28"/>
        </w:rPr>
        <w:t>、残疾团体意外伤害保险经费绩效目标表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65"/>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65"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、通过项目开展让残疾人感受到政府的关爱同时也是对残疾人社会保障的有益补充，是残疾人在发生意外时的</w:t>
            </w:r>
            <w:r>
              <w:rPr>
                <w:rFonts w:hint="eastAsia" w:ascii="????_GBK" w:hAnsi="????_GBK" w:eastAsia="Times New Roman" w:cs="Times New Roman"/>
                <w:b/>
                <w:bCs/>
              </w:rPr>
              <w:t>有力保障</w:t>
            </w:r>
            <w:r>
              <w:rPr>
                <w:rFonts w:ascii="????_GBK" w:hAnsi="????_GBK" w:eastAsia="Times New Roman" w:cs="Times New Roman"/>
                <w:b/>
                <w:bCs/>
              </w:rPr>
              <w:t>。</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、通过项目开展完成我县截止</w:t>
            </w:r>
            <w:r>
              <w:rPr>
                <w:rFonts w:ascii="????_GBK" w:hAnsi="????_GBK" w:eastAsia="Times New Roman" w:cs="????_GBK"/>
                <w:b/>
                <w:bCs/>
              </w:rPr>
              <w:t>2020</w:t>
            </w:r>
            <w:r>
              <w:rPr>
                <w:rFonts w:ascii="????_GBK" w:hAnsi="????_GBK" w:eastAsia="Times New Roman" w:cs="Times New Roman"/>
                <w:b/>
                <w:bCs/>
              </w:rPr>
              <w:t>年</w:t>
            </w:r>
            <w:r>
              <w:rPr>
                <w:rFonts w:ascii="????_GBK" w:hAnsi="????_GBK" w:eastAsia="Times New Roman" w:cs="????_GBK"/>
                <w:b/>
                <w:bCs/>
              </w:rPr>
              <w:t>3</w:t>
            </w:r>
            <w:r>
              <w:rPr>
                <w:rFonts w:ascii="????_GBK" w:hAnsi="????_GBK" w:eastAsia="Times New Roman" w:cs="Times New Roman"/>
                <w:b/>
                <w:bCs/>
              </w:rPr>
              <w:t>月底办理一、二级重度及精神、智力三、四级残疾人应保尽保，实现对残疾人社会保障的有益补充。</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79"/>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079"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79"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符合参保的残疾人</w:t>
            </w:r>
          </w:p>
        </w:tc>
        <w:tc>
          <w:tcPr>
            <w:tcW w:w="2892" w:type="dxa"/>
            <w:vAlign w:val="center"/>
          </w:tcPr>
          <w:p>
            <w:pPr>
              <w:spacing w:line="300" w:lineRule="exact"/>
              <w:ind w:firstLine="420" w:firstLineChars="200"/>
              <w:jc w:val="left"/>
              <w:rPr>
                <w:rFonts w:ascii="????_GBK" w:hAnsi="????_GBK" w:eastAsia="Times New Roman" w:cs="????_GBK"/>
                <w:b/>
                <w:bCs/>
              </w:rPr>
            </w:pPr>
            <w:r>
              <w:rPr>
                <w:rFonts w:ascii="????_GBK" w:hAnsi="????_GBK" w:eastAsia="Times New Roman" w:cs="????_GBK"/>
                <w:b/>
                <w:bCs/>
              </w:rPr>
              <w:t>1900</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2100</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第二代残疾人证办证系统提取数据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79"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残疾人意外伤害险</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一、二级重度及精神、智力三、四级残疾人保费每人每年</w:t>
            </w:r>
            <w:r>
              <w:rPr>
                <w:rFonts w:ascii="????_GBK" w:hAnsi="????_GBK" w:eastAsia="Times New Roman" w:cs="????_GBK"/>
                <w:b/>
                <w:bCs/>
              </w:rPr>
              <w:t>100</w:t>
            </w:r>
            <w:r>
              <w:rPr>
                <w:rFonts w:ascii="????_GBK" w:hAnsi="????_GBK" w:eastAsia="Times New Roman" w:cs="Times New Roman"/>
                <w:b/>
                <w:bCs/>
              </w:rPr>
              <w:t>元</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21</w:t>
            </w:r>
            <w:r>
              <w:rPr>
                <w:rFonts w:ascii="????_GBK" w:hAnsi="????_GBK" w:eastAsia="Times New Roman" w:cs="Times New Roman"/>
                <w:b/>
                <w:bCs/>
              </w:rPr>
              <w:t>万元</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79"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保额</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因故致亡</w:t>
            </w:r>
            <w:r>
              <w:rPr>
                <w:rFonts w:ascii="????_GBK" w:hAnsi="????_GBK" w:eastAsia="Times New Roman" w:cs="????_GBK"/>
                <w:b/>
                <w:bCs/>
              </w:rPr>
              <w:t>4</w:t>
            </w:r>
            <w:r>
              <w:rPr>
                <w:rFonts w:ascii="????_GBK" w:hAnsi="????_GBK" w:eastAsia="Times New Roman" w:cs="Times New Roman"/>
                <w:b/>
                <w:bCs/>
              </w:rPr>
              <w:t>万元</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4</w:t>
            </w:r>
            <w:r>
              <w:rPr>
                <w:rFonts w:ascii="????_GBK" w:hAnsi="????_GBK" w:eastAsia="Times New Roman" w:cs="Times New Roman"/>
                <w:b/>
                <w:bCs/>
              </w:rPr>
              <w:t>万元</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79"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保额</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因故致残</w:t>
            </w:r>
            <w:r>
              <w:rPr>
                <w:rFonts w:ascii="????_GBK" w:hAnsi="????_GBK" w:eastAsia="Times New Roman" w:cs="????_GBK"/>
                <w:b/>
                <w:bCs/>
              </w:rPr>
              <w:t>1</w:t>
            </w:r>
            <w:r>
              <w:rPr>
                <w:rFonts w:ascii="????_GBK" w:hAnsi="????_GBK" w:eastAsia="Times New Roman" w:cs="Times New Roman"/>
                <w:b/>
                <w:bCs/>
              </w:rPr>
              <w:t>万元</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万元</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79"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保额</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因故住院每人每天不超过</w:t>
            </w:r>
            <w:r>
              <w:rPr>
                <w:rFonts w:ascii="????_GBK" w:hAnsi="????_GBK" w:eastAsia="Times New Roman" w:cs="????_GBK"/>
                <w:b/>
                <w:bCs/>
              </w:rPr>
              <w:t>100</w:t>
            </w:r>
            <w:r>
              <w:rPr>
                <w:rFonts w:ascii="????_GBK" w:hAnsi="????_GBK" w:eastAsia="Times New Roman" w:cs="Times New Roman"/>
                <w:b/>
                <w:bCs/>
              </w:rPr>
              <w:t>元</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100</w:t>
            </w:r>
            <w:r>
              <w:rPr>
                <w:rFonts w:ascii="????_GBK" w:hAnsi="????_GBK" w:eastAsia="Times New Roman" w:cs="Times New Roman"/>
                <w:b/>
                <w:bCs/>
              </w:rPr>
              <w:t>元</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79"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项目完成时间</w:t>
            </w:r>
          </w:p>
        </w:tc>
        <w:tc>
          <w:tcPr>
            <w:tcW w:w="2892" w:type="dxa"/>
            <w:vAlign w:val="center"/>
          </w:tcPr>
          <w:p>
            <w:pPr>
              <w:spacing w:line="300" w:lineRule="exact"/>
              <w:ind w:firstLine="420" w:firstLineChars="200"/>
              <w:jc w:val="left"/>
              <w:rPr>
                <w:rFonts w:ascii="????_GBK" w:hAnsi="????_GBK" w:eastAsia="Times New Roman" w:cs="????_GBK"/>
                <w:b/>
                <w:bCs/>
              </w:rPr>
            </w:pPr>
            <w:r>
              <w:rPr>
                <w:rFonts w:ascii="????_GBK" w:hAnsi="????_GBK" w:eastAsia="Times New Roman" w:cs="????_GBK"/>
                <w:b/>
                <w:bCs/>
              </w:rPr>
              <w:t>2020-4-1</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4</w:t>
            </w:r>
            <w:r>
              <w:rPr>
                <w:rFonts w:ascii="????_GBK" w:hAnsi="????_GBK" w:eastAsia="Times New Roman" w:cs="Times New Roman"/>
                <w:b/>
                <w:bCs/>
              </w:rPr>
              <w:t>月份</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残疾人团体意外伤害保险实施方案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79"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受补助率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残疾人受补助率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受助残疾人名单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79"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受助残疾人对补助的满意度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意见簿</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10</w:t>
      </w:r>
      <w:r>
        <w:rPr>
          <w:rFonts w:ascii="????_GBK" w:hAnsi="????_GBK" w:eastAsia="Times New Roman" w:cs="Times New Roman"/>
          <w:b/>
          <w:bCs/>
          <w:sz w:val="28"/>
          <w:szCs w:val="28"/>
        </w:rPr>
        <w:t>、第二代残疾人证评定表及残疾人证印制经费绩效目标表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68"/>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8"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、通过项目的开展，提高残疾人证的应用实效，为残疾人提供精准服务。</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、通过项目的开展，维护残疾人权益，为残疾人提供精准服务。</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1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91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4"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我县</w:t>
            </w:r>
            <w:r>
              <w:rPr>
                <w:rFonts w:ascii="????_GBK" w:hAnsi="????_GBK" w:eastAsia="Times New Roman" w:cs="????_GBK"/>
                <w:b/>
                <w:bCs/>
              </w:rPr>
              <w:t>2020</w:t>
            </w:r>
            <w:r>
              <w:rPr>
                <w:rFonts w:ascii="????_GBK" w:hAnsi="????_GBK" w:eastAsia="Times New Roman" w:cs="Times New Roman"/>
                <w:b/>
                <w:bCs/>
              </w:rPr>
              <w:t>年办理残疾人证的残疾人</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有办证需求的残疾人</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省、市残联的工作要求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4"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保证有需求的残疾人办理残疾人证时应发尽发</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有办证需求的残疾人</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省、市残联的工作要求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4"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项目完成时间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2020</w:t>
            </w:r>
            <w:r>
              <w:rPr>
                <w:rFonts w:ascii="????_GBK" w:hAnsi="????_GBK" w:eastAsia="Times New Roman" w:cs="Times New Roman"/>
                <w:b/>
                <w:bCs/>
              </w:rPr>
              <w:t>年</w:t>
            </w:r>
            <w:r>
              <w:rPr>
                <w:rFonts w:ascii="????_GBK" w:hAnsi="????_GBK" w:eastAsia="Times New Roman" w:cs="????_GBK"/>
                <w:b/>
                <w:bCs/>
              </w:rPr>
              <w:t>3</w:t>
            </w:r>
            <w:r>
              <w:rPr>
                <w:rFonts w:ascii="????_GBK" w:hAnsi="????_GBK" w:eastAsia="Times New Roman" w:cs="Times New Roman"/>
                <w:b/>
                <w:bCs/>
              </w:rPr>
              <w:t>月完成第二代中华人民共和国残疾人证评定表及残疾人证印制工作</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省、市残联的工作要求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覆盖率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应发尽发比例</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鉴定表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1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残疾人对残疾人证换发工作的综合满意度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95</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电话随机走访</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11</w:t>
      </w:r>
      <w:r>
        <w:rPr>
          <w:rFonts w:ascii="????_GBK" w:hAnsi="????_GBK" w:eastAsia="Times New Roman" w:cs="Times New Roman"/>
          <w:b/>
          <w:bCs/>
          <w:sz w:val="28"/>
          <w:szCs w:val="28"/>
        </w:rPr>
        <w:t>、关于提前下达</w:t>
      </w:r>
      <w:r>
        <w:rPr>
          <w:rFonts w:ascii="????_GBK" w:hAnsi="????_GBK" w:eastAsia="Times New Roman" w:cs="????_GBK"/>
          <w:b/>
          <w:bCs/>
          <w:sz w:val="28"/>
          <w:szCs w:val="28"/>
        </w:rPr>
        <w:t>2020</w:t>
      </w:r>
      <w:r>
        <w:rPr>
          <w:rFonts w:ascii="????_GBK" w:hAnsi="????_GBK" w:eastAsia="Times New Roman" w:cs="Times New Roman"/>
          <w:b/>
          <w:bCs/>
          <w:sz w:val="28"/>
          <w:szCs w:val="28"/>
        </w:rPr>
        <w:t>年省级残疾人事业发展补助资金预算的通知（残疾人家庭无障碍改造）（冀财社【</w:t>
      </w:r>
      <w:r>
        <w:rPr>
          <w:rFonts w:ascii="????_GBK" w:hAnsi="????_GBK" w:eastAsia="Times New Roman" w:cs="????_GBK"/>
          <w:b/>
          <w:bCs/>
          <w:sz w:val="28"/>
          <w:szCs w:val="28"/>
        </w:rPr>
        <w:t>2019</w:t>
      </w:r>
      <w:r>
        <w:rPr>
          <w:rFonts w:ascii="????_GBK" w:hAnsi="????_GBK" w:eastAsia="Times New Roman" w:cs="Times New Roman"/>
          <w:b/>
          <w:bCs/>
          <w:sz w:val="28"/>
          <w:szCs w:val="28"/>
        </w:rPr>
        <w:t>】</w:t>
      </w:r>
      <w:r>
        <w:rPr>
          <w:rFonts w:ascii="????_GBK" w:hAnsi="????_GBK" w:eastAsia="Times New Roman" w:cs="????_GBK"/>
          <w:b/>
          <w:bCs/>
          <w:sz w:val="28"/>
          <w:szCs w:val="28"/>
        </w:rPr>
        <w:t>110</w:t>
      </w:r>
      <w:r>
        <w:rPr>
          <w:rFonts w:ascii="????_GBK" w:hAnsi="????_GBK" w:eastAsia="Times New Roman" w:cs="Times New Roman"/>
          <w:b/>
          <w:bCs/>
          <w:sz w:val="28"/>
          <w:szCs w:val="28"/>
        </w:rPr>
        <w:t>号）</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65"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、通过项目的开展，实现进一步提高贫困残疾人家庭生活质量的战略。</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、项目的开展完成，维护了残疾人权益，实现残疾人充分参与社会生活。</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9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34"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贫困残疾人家庭改造人数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贫困残疾户</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5</w:t>
            </w:r>
            <w:r>
              <w:rPr>
                <w:rFonts w:ascii="????_GBK" w:hAnsi="????_GBK" w:eastAsia="Times New Roman" w:cs="Times New Roman"/>
                <w:b/>
                <w:bCs/>
              </w:rPr>
              <w:t>户</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廊残联【</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2</w:t>
            </w:r>
            <w:r>
              <w:rPr>
                <w:rFonts w:ascii="????_GBK" w:hAnsi="????_GBK" w:eastAsia="Times New Roman" w:cs="Times New Roman"/>
                <w:b/>
                <w:bCs/>
              </w:rPr>
              <w:t>号，三中经费来源及使用标准：其他残疾类别的残疾人家庭无障碍改造标准费为每户</w:t>
            </w:r>
            <w:r>
              <w:rPr>
                <w:rFonts w:ascii="????_GBK" w:hAnsi="????_GBK" w:eastAsia="Times New Roman" w:cs="????_GBK"/>
                <w:b/>
                <w:bCs/>
              </w:rPr>
              <w:t>3500</w:t>
            </w:r>
            <w:r>
              <w:rPr>
                <w:rFonts w:ascii="????_GBK" w:hAnsi="????_GBK" w:eastAsia="Times New Roman" w:cs="Times New Roman"/>
                <w:b/>
                <w:bCs/>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34"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符号条件的残疾人家庭改造后的生活质量</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日常生活无障碍</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5</w:t>
            </w:r>
            <w:r>
              <w:rPr>
                <w:rFonts w:ascii="????_GBK" w:hAnsi="????_GBK" w:eastAsia="Times New Roman" w:cs="Times New Roman"/>
                <w:b/>
                <w:bCs/>
              </w:rPr>
              <w:t>户</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廊残联【</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2</w:t>
            </w:r>
            <w:r>
              <w:rPr>
                <w:rFonts w:ascii="????_GBK" w:hAnsi="????_GBK" w:eastAsia="Times New Roman" w:cs="Times New Roman"/>
                <w:b/>
                <w:bCs/>
              </w:rPr>
              <w:t>号，帮助残疾人补偿功能、改善生活质量。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34"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项目完成时间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2020</w:t>
            </w:r>
            <w:r>
              <w:rPr>
                <w:rFonts w:ascii="????_GBK" w:hAnsi="????_GBK" w:eastAsia="Times New Roman" w:cs="Times New Roman"/>
                <w:b/>
                <w:bCs/>
              </w:rPr>
              <w:t>年</w:t>
            </w:r>
            <w:r>
              <w:rPr>
                <w:rFonts w:ascii="????_GBK" w:hAnsi="????_GBK" w:eastAsia="Times New Roman" w:cs="????_GBK"/>
                <w:b/>
                <w:bCs/>
              </w:rPr>
              <w:t>9</w:t>
            </w:r>
            <w:r>
              <w:rPr>
                <w:rFonts w:ascii="????_GBK" w:hAnsi="????_GBK" w:eastAsia="Times New Roman" w:cs="Times New Roman"/>
                <w:b/>
                <w:bCs/>
              </w:rPr>
              <w:t>月底前</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w:t>
            </w:r>
            <w:r>
              <w:rPr>
                <w:rFonts w:ascii="????_GBK" w:hAnsi="????_GBK" w:eastAsia="Times New Roman" w:cs="Times New Roman"/>
                <w:b/>
                <w:bCs/>
              </w:rPr>
              <w:t>月份</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廊残联【</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2</w:t>
            </w:r>
            <w:r>
              <w:rPr>
                <w:rFonts w:ascii="????_GBK" w:hAnsi="????_GBK" w:eastAsia="Times New Roman" w:cs="Times New Roman"/>
                <w:b/>
                <w:bCs/>
              </w:rPr>
              <w:t>号，在组织招标、设计、施工段落中，并在每年</w:t>
            </w:r>
            <w:r>
              <w:rPr>
                <w:rFonts w:ascii="????_GBK" w:hAnsi="????_GBK" w:eastAsia="Times New Roman" w:cs="????_GBK"/>
                <w:b/>
                <w:bCs/>
              </w:rPr>
              <w:t>10</w:t>
            </w:r>
            <w:r>
              <w:rPr>
                <w:rFonts w:ascii="????_GBK" w:hAnsi="????_GBK" w:eastAsia="Times New Roman" w:cs="Times New Roman"/>
                <w:b/>
                <w:bCs/>
              </w:rPr>
              <w:t>月底前完成改造任务。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可持续影响指标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设施可使用年限</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加装扶手、座便椅或坐便器、浴凳、热水器、符号残疾人类别的其他无障碍设备。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3</w:t>
            </w:r>
            <w:r>
              <w:rPr>
                <w:rFonts w:ascii="????_GBK" w:hAnsi="????_GBK" w:eastAsia="Times New Roman" w:cs="Times New Roman"/>
                <w:b/>
                <w:bCs/>
              </w:rPr>
              <w:t>年</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廊残联【</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2</w:t>
            </w:r>
            <w:r>
              <w:rPr>
                <w:rFonts w:ascii="????_GBK" w:hAnsi="????_GBK" w:eastAsia="Times New Roman" w:cs="Times New Roman"/>
                <w:b/>
                <w:bCs/>
              </w:rPr>
              <w:t>号，使残疾人有尊严地生活的重要举措，也是全面建设的必然要求。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实施无障碍家庭改造的满意度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实施无障碍家庭改造对改造的满意度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95</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廊残联【</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2</w:t>
            </w:r>
            <w:r>
              <w:rPr>
                <w:rFonts w:ascii="????_GBK" w:hAnsi="????_GBK" w:eastAsia="Times New Roman" w:cs="Times New Roman"/>
                <w:b/>
                <w:bCs/>
              </w:rPr>
              <w:t>号，规定服务对象满意指标，收益残疾人及残疾人家属对改造服务的满意度达到</w:t>
            </w:r>
            <w:r>
              <w:rPr>
                <w:rFonts w:ascii="????_GBK" w:hAnsi="????_GBK" w:eastAsia="Times New Roman" w:cs="????_GBK"/>
                <w:b/>
                <w:bCs/>
              </w:rPr>
              <w:t>90%</w:t>
            </w:r>
            <w:r>
              <w:rPr>
                <w:rFonts w:ascii="????_GBK" w:hAnsi="????_GBK" w:eastAsia="Times New Roman" w:cs="Times New Roman"/>
                <w:b/>
                <w:bCs/>
              </w:rPr>
              <w:t>以上。</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12</w:t>
      </w:r>
      <w:r>
        <w:rPr>
          <w:rFonts w:ascii="????_GBK" w:hAnsi="????_GBK" w:eastAsia="Times New Roman" w:cs="Times New Roman"/>
          <w:b/>
          <w:bCs/>
          <w:sz w:val="28"/>
          <w:szCs w:val="28"/>
        </w:rPr>
        <w:t>、关于提前下达</w:t>
      </w:r>
      <w:r>
        <w:rPr>
          <w:rFonts w:ascii="????_GBK" w:hAnsi="????_GBK" w:eastAsia="Times New Roman" w:cs="????_GBK"/>
          <w:b/>
          <w:bCs/>
          <w:sz w:val="28"/>
          <w:szCs w:val="28"/>
        </w:rPr>
        <w:t>2020</w:t>
      </w:r>
      <w:r>
        <w:rPr>
          <w:rFonts w:ascii="????_GBK" w:hAnsi="????_GBK" w:eastAsia="Times New Roman" w:cs="Times New Roman"/>
          <w:b/>
          <w:bCs/>
          <w:sz w:val="28"/>
          <w:szCs w:val="28"/>
        </w:rPr>
        <w:t>年省级残疾人事业发展补助资金预算的通知（残疾人教育及就业托养）（冀财社【</w:t>
      </w:r>
      <w:r>
        <w:rPr>
          <w:rFonts w:ascii="????_GBK" w:hAnsi="????_GBK" w:eastAsia="Times New Roman" w:cs="????_GBK"/>
          <w:b/>
          <w:bCs/>
          <w:sz w:val="28"/>
          <w:szCs w:val="28"/>
        </w:rPr>
        <w:t>2019</w:t>
      </w:r>
      <w:r>
        <w:rPr>
          <w:rFonts w:ascii="????_GBK" w:hAnsi="????_GBK" w:eastAsia="Times New Roman" w:cs="Times New Roman"/>
          <w:b/>
          <w:bCs/>
          <w:sz w:val="28"/>
          <w:szCs w:val="28"/>
        </w:rPr>
        <w:t>】</w:t>
      </w:r>
      <w:r>
        <w:rPr>
          <w:rFonts w:ascii="????_GBK" w:hAnsi="????_GBK" w:eastAsia="Times New Roman" w:cs="????_GBK"/>
          <w:b/>
          <w:bCs/>
          <w:sz w:val="28"/>
          <w:szCs w:val="28"/>
        </w:rPr>
        <w:t>110</w:t>
      </w:r>
      <w:r>
        <w:rPr>
          <w:rFonts w:ascii="????_GBK" w:hAnsi="????_GBK" w:eastAsia="Times New Roman" w:cs="Times New Roman"/>
          <w:b/>
          <w:bCs/>
          <w:sz w:val="28"/>
          <w:szCs w:val="28"/>
        </w:rPr>
        <w:t>号）绩效目标表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66"/>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66"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、通过开展残疾人托养服务，为符合条件的残疾人提供了生活照料或医疗护理等方面社会服务，加强了对残疾人的照护工作。</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、通过开展残疾人托养服务，为符合条件的残疾人提供了生活照料或医疗护理等方面社会服务，加强了对残疾人的照护工作。</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68"/>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26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68"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托养人数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处于就业年龄段的智力、精神和重度肢体残疾人托养服务数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61</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根据廊残联【</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51</w:t>
            </w:r>
            <w:r>
              <w:rPr>
                <w:rFonts w:ascii="????_GBK" w:hAnsi="????_GBK" w:eastAsia="Times New Roman" w:cs="Times New Roman"/>
                <w:b/>
                <w:bCs/>
              </w:rPr>
              <w:t>号文件中“资金使用标准为每人每年不低于</w:t>
            </w:r>
            <w:r>
              <w:rPr>
                <w:rFonts w:ascii="????_GBK" w:hAnsi="????_GBK" w:eastAsia="Times New Roman" w:cs="????_GBK"/>
                <w:b/>
                <w:bCs/>
              </w:rPr>
              <w:t>1500</w:t>
            </w:r>
            <w:r>
              <w:rPr>
                <w:rFonts w:ascii="????_GBK" w:hAnsi="????_GBK" w:eastAsia="Times New Roman" w:cs="Times New Roman"/>
                <w:b/>
                <w:bCs/>
              </w:rPr>
              <w:t>元的标准补助到承接服务的机构中”与中央下达的资金配套使用。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6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任务完成率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61</w:t>
            </w:r>
            <w:r>
              <w:rPr>
                <w:rFonts w:ascii="????_GBK" w:hAnsi="????_GBK" w:eastAsia="Times New Roman" w:cs="Times New Roman"/>
                <w:b/>
                <w:bCs/>
              </w:rPr>
              <w:t>名残疾人托养服务任务完成率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根据廊残联【</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51</w:t>
            </w:r>
            <w:r>
              <w:rPr>
                <w:rFonts w:ascii="????_GBK" w:hAnsi="????_GBK" w:eastAsia="Times New Roman" w:cs="Times New Roman"/>
                <w:b/>
                <w:bCs/>
              </w:rPr>
              <w:t>号文件中“资金使用标准为每人每年不低于</w:t>
            </w:r>
            <w:r>
              <w:rPr>
                <w:rFonts w:ascii="????_GBK" w:hAnsi="????_GBK" w:eastAsia="Times New Roman" w:cs="????_GBK"/>
                <w:b/>
                <w:bCs/>
              </w:rPr>
              <w:t>1500</w:t>
            </w:r>
            <w:r>
              <w:rPr>
                <w:rFonts w:ascii="????_GBK" w:hAnsi="????_GBK" w:eastAsia="Times New Roman" w:cs="Times New Roman"/>
                <w:b/>
                <w:bCs/>
              </w:rPr>
              <w:t>元的标准补助到承接服务的机构中”与中央下达的资金配套使用。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6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3</w:t>
            </w:r>
            <w:r>
              <w:rPr>
                <w:rFonts w:ascii="????_GBK" w:hAnsi="????_GBK" w:eastAsia="Times New Roman" w:cs="Times New Roman"/>
                <w:b/>
                <w:bCs/>
              </w:rPr>
              <w:t>月底前完成年度任务</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3</w:t>
            </w:r>
            <w:r>
              <w:rPr>
                <w:rFonts w:ascii="????_GBK" w:hAnsi="????_GBK" w:eastAsia="Times New Roman" w:cs="Times New Roman"/>
                <w:b/>
                <w:bCs/>
              </w:rPr>
              <w:t>月份</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根据廊残联【</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51</w:t>
            </w:r>
            <w:r>
              <w:rPr>
                <w:rFonts w:ascii="????_GBK" w:hAnsi="????_GBK" w:eastAsia="Times New Roman" w:cs="Times New Roman"/>
                <w:b/>
                <w:bCs/>
              </w:rPr>
              <w:t>号文件中“资金使用标准为每人每年不低于</w:t>
            </w:r>
            <w:r>
              <w:rPr>
                <w:rFonts w:ascii="????_GBK" w:hAnsi="????_GBK" w:eastAsia="Times New Roman" w:cs="????_GBK"/>
                <w:b/>
                <w:bCs/>
              </w:rPr>
              <w:t>1500</w:t>
            </w:r>
            <w:r>
              <w:rPr>
                <w:rFonts w:ascii="????_GBK" w:hAnsi="????_GBK" w:eastAsia="Times New Roman" w:cs="Times New Roman"/>
                <w:b/>
                <w:bCs/>
              </w:rPr>
              <w:t>元的标准补助到承接服务的机构中”与中央下达的资金配套使用。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6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改善程度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接受托养服务残疾人适应能力、生活程度提高</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6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接受托养服务残疾人满意度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85</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问卷调查</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13</w:t>
      </w:r>
      <w:r>
        <w:rPr>
          <w:rFonts w:ascii="????_GBK" w:hAnsi="????_GBK" w:eastAsia="Times New Roman" w:cs="Times New Roman"/>
          <w:b/>
          <w:bCs/>
          <w:sz w:val="28"/>
          <w:szCs w:val="28"/>
        </w:rPr>
        <w:t>、关于提前下达</w:t>
      </w:r>
      <w:r>
        <w:rPr>
          <w:rFonts w:ascii="????_GBK" w:hAnsi="????_GBK" w:eastAsia="Times New Roman" w:cs="????_GBK"/>
          <w:b/>
          <w:bCs/>
          <w:sz w:val="28"/>
          <w:szCs w:val="28"/>
        </w:rPr>
        <w:t>2020</w:t>
      </w:r>
      <w:r>
        <w:rPr>
          <w:rFonts w:ascii="????_GBK" w:hAnsi="????_GBK" w:eastAsia="Times New Roman" w:cs="Times New Roman"/>
          <w:b/>
          <w:bCs/>
          <w:sz w:val="28"/>
          <w:szCs w:val="28"/>
        </w:rPr>
        <w:t>年省级残疾人事业发展补助资金预算的通知（残疾人康复）（冀财社【</w:t>
      </w:r>
      <w:r>
        <w:rPr>
          <w:rFonts w:ascii="????_GBK" w:hAnsi="????_GBK" w:eastAsia="Times New Roman" w:cs="????_GBK"/>
          <w:b/>
          <w:bCs/>
          <w:sz w:val="28"/>
          <w:szCs w:val="28"/>
        </w:rPr>
        <w:t>2019</w:t>
      </w:r>
      <w:r>
        <w:rPr>
          <w:rFonts w:ascii="????_GBK" w:hAnsi="????_GBK" w:eastAsia="Times New Roman" w:cs="Times New Roman"/>
          <w:b/>
          <w:bCs/>
          <w:sz w:val="28"/>
          <w:szCs w:val="28"/>
        </w:rPr>
        <w:t>】</w:t>
      </w:r>
      <w:r>
        <w:rPr>
          <w:rFonts w:ascii="????_GBK" w:hAnsi="????_GBK" w:eastAsia="Times New Roman" w:cs="????_GBK"/>
          <w:b/>
          <w:bCs/>
          <w:sz w:val="28"/>
          <w:szCs w:val="28"/>
        </w:rPr>
        <w:t>110</w:t>
      </w:r>
      <w:r>
        <w:rPr>
          <w:rFonts w:ascii="????_GBK" w:hAnsi="????_GBK" w:eastAsia="Times New Roman" w:cs="Times New Roman"/>
          <w:b/>
          <w:bCs/>
          <w:sz w:val="28"/>
          <w:szCs w:val="28"/>
        </w:rPr>
        <w:t>号）绩效目标表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17"/>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7"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、通过项目的开展实现残疾人普遍享有康复服务，争取“人人享有康复服务”的实现。</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、通过项目的开展保证有需求的残疾人基本康复服务覆盖率、辅具适配率≥</w:t>
            </w:r>
            <w:r>
              <w:rPr>
                <w:rFonts w:ascii="????_GBK" w:hAnsi="????_GBK" w:eastAsia="Times New Roman" w:cs="????_GBK"/>
                <w:b/>
                <w:bCs/>
              </w:rPr>
              <w:t>80%</w:t>
            </w:r>
            <w:r>
              <w:rPr>
                <w:rFonts w:ascii="????_GBK" w:hAnsi="????_GBK" w:eastAsia="Times New Roman" w:cs="Times New Roman"/>
                <w:b/>
                <w:bCs/>
              </w:rPr>
              <w:t>，实现残疾人普遍享有康复服务目标</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28"/>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22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28"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辅具购置</w:t>
            </w:r>
          </w:p>
        </w:tc>
        <w:tc>
          <w:tcPr>
            <w:tcW w:w="2892" w:type="dxa"/>
            <w:vAlign w:val="center"/>
          </w:tcPr>
          <w:p>
            <w:pPr>
              <w:spacing w:line="300" w:lineRule="exact"/>
              <w:ind w:firstLine="420" w:firstLineChars="200"/>
              <w:jc w:val="left"/>
              <w:rPr>
                <w:rFonts w:ascii="????_GBK" w:hAnsi="????_GBK" w:eastAsia="Times New Roman" w:cs="????_GBK"/>
                <w:b/>
                <w:bCs/>
              </w:rPr>
            </w:pPr>
            <w:r>
              <w:rPr>
                <w:rFonts w:ascii="????_GBK" w:hAnsi="????_GBK" w:eastAsia="Times New Roman" w:cs="????_GBK"/>
                <w:b/>
                <w:bCs/>
              </w:rPr>
              <w:t>105</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105</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辅具适配明细表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2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基本辅具适配率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有辅具适配服务人数占比</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廊政字【</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13</w:t>
            </w:r>
            <w:r>
              <w:rPr>
                <w:rFonts w:ascii="????_GBK" w:hAnsi="????_GBK" w:eastAsia="Times New Roman" w:cs="Times New Roman"/>
                <w:b/>
                <w:bCs/>
              </w:rPr>
              <w:t>号文件要求，全面落实助听器、助视器、拐杖、轮椅等辅助器具需求的残疾人开展辅具适配服务。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2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辅具适配工作完成时间</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12</w:t>
            </w:r>
            <w:r>
              <w:rPr>
                <w:rFonts w:ascii="????_GBK" w:hAnsi="????_GBK" w:eastAsia="Times New Roman" w:cs="Times New Roman"/>
                <w:b/>
                <w:bCs/>
              </w:rPr>
              <w:t>月</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依据大残联字【</w:t>
            </w:r>
            <w:r>
              <w:rPr>
                <w:rFonts w:ascii="????_GBK" w:hAnsi="????_GBK" w:eastAsia="Times New Roman" w:cs="????_GBK"/>
                <w:b/>
                <w:bCs/>
              </w:rPr>
              <w:t>2017</w:t>
            </w:r>
            <w:r>
              <w:rPr>
                <w:rFonts w:ascii="????_GBK" w:hAnsi="????_GBK" w:eastAsia="Times New Roman" w:cs="Times New Roman"/>
                <w:b/>
                <w:bCs/>
              </w:rPr>
              <w:t>】</w:t>
            </w:r>
            <w:r>
              <w:rPr>
                <w:rFonts w:ascii="????_GBK" w:hAnsi="????_GBK" w:eastAsia="Times New Roman" w:cs="????_GBK"/>
                <w:b/>
                <w:bCs/>
              </w:rPr>
              <w:t>9</w:t>
            </w:r>
            <w:r>
              <w:rPr>
                <w:rFonts w:ascii="????_GBK" w:hAnsi="????_GBK" w:eastAsia="Times New Roman" w:cs="Times New Roman"/>
                <w:b/>
                <w:bCs/>
              </w:rPr>
              <w:t>号文件要求，按计划完成任务目标，将相关信息录入残疾人精准康复服务数据库。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2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改善残疾人生活及出行质量</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通过残疾人基本辅具适配改善残疾人生活及出行质量，更好的参与社会活动。</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100</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依据大残联字【</w:t>
            </w:r>
            <w:r>
              <w:rPr>
                <w:rFonts w:ascii="????_GBK" w:hAnsi="????_GBK" w:eastAsia="Times New Roman" w:cs="????_GBK"/>
                <w:b/>
                <w:bCs/>
              </w:rPr>
              <w:t>2017</w:t>
            </w:r>
            <w:r>
              <w:rPr>
                <w:rFonts w:ascii="????_GBK" w:hAnsi="????_GBK" w:eastAsia="Times New Roman" w:cs="Times New Roman"/>
                <w:b/>
                <w:bCs/>
              </w:rPr>
              <w:t>】</w:t>
            </w:r>
            <w:r>
              <w:rPr>
                <w:rFonts w:ascii="????_GBK" w:hAnsi="????_GBK" w:eastAsia="Times New Roman" w:cs="????_GBK"/>
                <w:b/>
                <w:bCs/>
              </w:rPr>
              <w:t>9</w:t>
            </w:r>
            <w:r>
              <w:rPr>
                <w:rFonts w:ascii="????_GBK" w:hAnsi="????_GBK" w:eastAsia="Times New Roman" w:cs="Times New Roman"/>
                <w:b/>
                <w:bCs/>
              </w:rPr>
              <w:t>号文件要求，按计划完成任务目标，将相关信息录入残疾人精准康复服务数据库。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2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残疾人对基本辅具适配服务的满意度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对残疾人的调查问卷</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14</w:t>
      </w:r>
      <w:r>
        <w:rPr>
          <w:rFonts w:ascii="????_GBK" w:hAnsi="????_GBK" w:eastAsia="Times New Roman" w:cs="Times New Roman"/>
          <w:b/>
          <w:bCs/>
          <w:sz w:val="28"/>
          <w:szCs w:val="28"/>
        </w:rPr>
        <w:t>、关于下达中央</w:t>
      </w:r>
      <w:r>
        <w:rPr>
          <w:rFonts w:ascii="????_GBK" w:hAnsi="????_GBK" w:eastAsia="Times New Roman" w:cs="????_GBK"/>
          <w:b/>
          <w:bCs/>
          <w:sz w:val="28"/>
          <w:szCs w:val="28"/>
        </w:rPr>
        <w:t>2020</w:t>
      </w:r>
      <w:r>
        <w:rPr>
          <w:rFonts w:ascii="????_GBK" w:hAnsi="????_GBK" w:eastAsia="Times New Roman" w:cs="Times New Roman"/>
          <w:b/>
          <w:bCs/>
          <w:sz w:val="28"/>
          <w:szCs w:val="28"/>
        </w:rPr>
        <w:t>年残疾人事业发展补助资金预算的通知（冀财社【</w:t>
      </w:r>
      <w:r>
        <w:rPr>
          <w:rFonts w:ascii="????_GBK" w:hAnsi="????_GBK" w:eastAsia="Times New Roman" w:cs="????_GBK"/>
          <w:b/>
          <w:bCs/>
          <w:sz w:val="28"/>
          <w:szCs w:val="28"/>
        </w:rPr>
        <w:t>2019</w:t>
      </w:r>
      <w:r>
        <w:rPr>
          <w:rFonts w:ascii="????_GBK" w:hAnsi="????_GBK" w:eastAsia="Times New Roman" w:cs="Times New Roman"/>
          <w:b/>
          <w:bCs/>
          <w:sz w:val="28"/>
          <w:szCs w:val="28"/>
        </w:rPr>
        <w:t>】</w:t>
      </w:r>
      <w:r>
        <w:rPr>
          <w:rFonts w:ascii="????_GBK" w:hAnsi="????_GBK" w:eastAsia="Times New Roman" w:cs="????_GBK"/>
          <w:b/>
          <w:bCs/>
          <w:sz w:val="28"/>
          <w:szCs w:val="28"/>
        </w:rPr>
        <w:t>96</w:t>
      </w:r>
      <w:r>
        <w:rPr>
          <w:rFonts w:ascii="????_GBK" w:hAnsi="????_GBK" w:eastAsia="Times New Roman" w:cs="Times New Roman"/>
          <w:b/>
          <w:bCs/>
          <w:sz w:val="28"/>
          <w:szCs w:val="28"/>
        </w:rPr>
        <w:t>号）绩效目标表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51"/>
        <w:gridCol w:w="8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1"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904"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、为</w:t>
            </w:r>
            <w:r>
              <w:rPr>
                <w:rFonts w:ascii="????_GBK" w:hAnsi="????_GBK" w:eastAsia="Times New Roman" w:cs="????_GBK"/>
                <w:b/>
                <w:bCs/>
              </w:rPr>
              <w:t>0-6</w:t>
            </w:r>
            <w:r>
              <w:rPr>
                <w:rFonts w:ascii="????_GBK" w:hAnsi="????_GBK" w:eastAsia="Times New Roman" w:cs="Times New Roman"/>
                <w:b/>
                <w:bCs/>
              </w:rPr>
              <w:t>岁听力、肢体、智力、孤独症儿童提供人工耳蜗及助听器验配、肢体矫治手术、功能训练等服务，显著改善残疾儿童功能状况，增强自理和社会参与能力</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、为贫困智力、精神和重度残疾人残疾评定提供补贴，减轻残疾人经济负担</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3</w:t>
            </w:r>
            <w:r>
              <w:rPr>
                <w:rFonts w:ascii="????_GBK" w:hAnsi="????_GBK" w:eastAsia="Times New Roman" w:cs="Times New Roman"/>
                <w:b/>
                <w:bCs/>
              </w:rPr>
              <w:t>、继续推进残疾人文化进家庭“五个一”项目，使更多的残疾人享受文化服务。</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77"/>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277"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77"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康复数量</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得到基本康复服务的残疾儿童数量</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14</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（廊残联【</w:t>
            </w:r>
            <w:r>
              <w:rPr>
                <w:rFonts w:ascii="????_GBK" w:hAnsi="????_GBK" w:eastAsia="Times New Roman" w:cs="????_GBK"/>
                <w:b/>
                <w:bCs/>
              </w:rPr>
              <w:t>2017</w:t>
            </w:r>
            <w:r>
              <w:rPr>
                <w:rFonts w:ascii="????_GBK" w:hAnsi="????_GBK" w:eastAsia="Times New Roman" w:cs="Times New Roman"/>
                <w:b/>
                <w:bCs/>
              </w:rPr>
              <w:t>】</w:t>
            </w:r>
            <w:r>
              <w:rPr>
                <w:rFonts w:ascii="????_GBK" w:hAnsi="????_GBK" w:eastAsia="Times New Roman" w:cs="????_GBK"/>
                <w:b/>
                <w:bCs/>
              </w:rPr>
              <w:t>43</w:t>
            </w:r>
            <w:r>
              <w:rPr>
                <w:rFonts w:ascii="????_GBK" w:hAnsi="????_GBK" w:eastAsia="Times New Roman" w:cs="Times New Roman"/>
                <w:b/>
                <w:bCs/>
              </w:rPr>
              <w:t>号）和《大厂回族自治县残疾人精准康复服务行动实施方案》（大残联字【</w:t>
            </w:r>
            <w:r>
              <w:rPr>
                <w:rFonts w:ascii="????_GBK" w:hAnsi="????_GBK" w:eastAsia="Times New Roman" w:cs="????_GBK"/>
                <w:b/>
                <w:bCs/>
              </w:rPr>
              <w:t>2017</w:t>
            </w:r>
            <w:r>
              <w:rPr>
                <w:rFonts w:ascii="????_GBK" w:hAnsi="????_GBK" w:eastAsia="Times New Roman" w:cs="Times New Roman"/>
                <w:b/>
                <w:bCs/>
              </w:rPr>
              <w:t>】</w:t>
            </w:r>
            <w:r>
              <w:rPr>
                <w:rFonts w:ascii="????_GBK" w:hAnsi="????_GBK" w:eastAsia="Times New Roman" w:cs="????_GBK"/>
                <w:b/>
                <w:bCs/>
              </w:rPr>
              <w:t>9</w:t>
            </w:r>
            <w:r>
              <w:rPr>
                <w:rFonts w:ascii="????_GBK" w:hAnsi="????_GBK" w:eastAsia="Times New Roman" w:cs="Times New Roman"/>
                <w:b/>
                <w:bCs/>
              </w:rPr>
              <w:t>号）文件中残疾人基本康复服务目录（</w:t>
            </w:r>
            <w:r>
              <w:rPr>
                <w:rFonts w:ascii="????_GBK" w:hAnsi="????_GBK" w:eastAsia="Times New Roman" w:cs="????_GBK"/>
                <w:b/>
                <w:bCs/>
              </w:rPr>
              <w:t>2017</w:t>
            </w:r>
            <w:r>
              <w:rPr>
                <w:rFonts w:ascii="????_GBK" w:hAnsi="????_GBK" w:eastAsia="Times New Roman" w:cs="Times New Roman"/>
                <w:b/>
                <w:bCs/>
              </w:rPr>
              <w:t>年版）进行测算。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77"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配置辅助器具</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配置辅助器具残疾人人数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170</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（廊残联【</w:t>
            </w:r>
            <w:r>
              <w:rPr>
                <w:rFonts w:ascii="????_GBK" w:hAnsi="????_GBK" w:eastAsia="Times New Roman" w:cs="????_GBK"/>
                <w:b/>
                <w:bCs/>
              </w:rPr>
              <w:t>2017</w:t>
            </w:r>
            <w:r>
              <w:rPr>
                <w:rFonts w:ascii="????_GBK" w:hAnsi="????_GBK" w:eastAsia="Times New Roman" w:cs="Times New Roman"/>
                <w:b/>
                <w:bCs/>
              </w:rPr>
              <w:t>】</w:t>
            </w:r>
            <w:r>
              <w:rPr>
                <w:rFonts w:ascii="????_GBK" w:hAnsi="????_GBK" w:eastAsia="Times New Roman" w:cs="????_GBK"/>
                <w:b/>
                <w:bCs/>
              </w:rPr>
              <w:t>43</w:t>
            </w:r>
            <w:r>
              <w:rPr>
                <w:rFonts w:ascii="????_GBK" w:hAnsi="????_GBK" w:eastAsia="Times New Roman" w:cs="Times New Roman"/>
                <w:b/>
                <w:bCs/>
              </w:rPr>
              <w:t>号）和《大厂回族自治县残疾人精准康复服务行动实施方案》（大残联字【</w:t>
            </w:r>
            <w:r>
              <w:rPr>
                <w:rFonts w:ascii="????_GBK" w:hAnsi="????_GBK" w:eastAsia="Times New Roman" w:cs="????_GBK"/>
                <w:b/>
                <w:bCs/>
              </w:rPr>
              <w:t>2017</w:t>
            </w:r>
            <w:r>
              <w:rPr>
                <w:rFonts w:ascii="????_GBK" w:hAnsi="????_GBK" w:eastAsia="Times New Roman" w:cs="Times New Roman"/>
                <w:b/>
                <w:bCs/>
              </w:rPr>
              <w:t>】</w:t>
            </w:r>
            <w:r>
              <w:rPr>
                <w:rFonts w:ascii="????_GBK" w:hAnsi="????_GBK" w:eastAsia="Times New Roman" w:cs="????_GBK"/>
                <w:b/>
                <w:bCs/>
              </w:rPr>
              <w:t>9</w:t>
            </w:r>
            <w:r>
              <w:rPr>
                <w:rFonts w:ascii="????_GBK" w:hAnsi="????_GBK" w:eastAsia="Times New Roman" w:cs="Times New Roman"/>
                <w:b/>
                <w:bCs/>
              </w:rPr>
              <w:t>号）文件中残疾人基本康复服务目录（</w:t>
            </w:r>
            <w:r>
              <w:rPr>
                <w:rFonts w:ascii="????_GBK" w:hAnsi="????_GBK" w:eastAsia="Times New Roman" w:cs="????_GBK"/>
                <w:b/>
                <w:bCs/>
              </w:rPr>
              <w:t>2017</w:t>
            </w:r>
            <w:r>
              <w:rPr>
                <w:rFonts w:ascii="????_GBK" w:hAnsi="????_GBK" w:eastAsia="Times New Roman" w:cs="Times New Roman"/>
                <w:b/>
                <w:bCs/>
              </w:rPr>
              <w:t>年版）进行测算。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77"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补贴人数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得到残疾评定补贴的残疾人人数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38</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根据</w:t>
            </w:r>
            <w:r>
              <w:rPr>
                <w:rFonts w:ascii="????_GBK" w:hAnsi="????_GBK" w:eastAsia="Times New Roman" w:cs="????_GBK"/>
                <w:b/>
                <w:bCs/>
              </w:rPr>
              <w:t>2016</w:t>
            </w:r>
            <w:r>
              <w:rPr>
                <w:rFonts w:ascii="????_GBK" w:hAnsi="????_GBK" w:eastAsia="Times New Roman" w:cs="Times New Roman"/>
                <w:b/>
                <w:bCs/>
              </w:rPr>
              <w:t>年河北省关于下拨残疾人事业专项彩票公益金残疾人评定补贴经费的通知中要求“给予每人</w:t>
            </w:r>
            <w:r>
              <w:rPr>
                <w:rFonts w:ascii="????_GBK" w:hAnsi="????_GBK" w:eastAsia="Times New Roman" w:cs="????_GBK"/>
                <w:b/>
                <w:bCs/>
              </w:rPr>
              <w:t>150</w:t>
            </w:r>
            <w:r>
              <w:rPr>
                <w:rFonts w:ascii="????_GBK" w:hAnsi="????_GBK" w:eastAsia="Times New Roman" w:cs="Times New Roman"/>
                <w:b/>
                <w:bCs/>
              </w:rPr>
              <w:t>元补贴”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77"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文化进家庭户数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残疾人文化进家庭“五个一”开展户数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冀残联办函【</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4</w:t>
            </w:r>
            <w:r>
              <w:rPr>
                <w:rFonts w:ascii="????_GBK" w:hAnsi="????_GBK" w:eastAsia="Times New Roman" w:cs="Times New Roman"/>
                <w:b/>
                <w:bCs/>
              </w:rPr>
              <w:t>号中补贴标准，每户补贴</w:t>
            </w:r>
            <w:r>
              <w:rPr>
                <w:rFonts w:ascii="????_GBK" w:hAnsi="????_GBK" w:eastAsia="Times New Roman" w:cs="????_GBK"/>
                <w:b/>
                <w:bCs/>
              </w:rPr>
              <w:t>500</w:t>
            </w:r>
            <w:r>
              <w:rPr>
                <w:rFonts w:ascii="????_GBK" w:hAnsi="????_GBK" w:eastAsia="Times New Roman" w:cs="Times New Roman"/>
                <w:b/>
                <w:bCs/>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77"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项目完成情况</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项目完成及时率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河北省财政厅下发冀财社【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号文件附件</w:t>
            </w:r>
            <w:r>
              <w:rPr>
                <w:rFonts w:ascii="????_GBK" w:hAnsi="????_GBK" w:eastAsia="Times New Roman" w:cs="????_GBK"/>
                <w:b/>
                <w:bCs/>
              </w:rPr>
              <w:t>3</w:t>
            </w:r>
            <w:r>
              <w:rPr>
                <w:rFonts w:ascii="????_GBK" w:hAnsi="????_GBK" w:eastAsia="Times New Roman" w:cs="Times New Roman"/>
                <w:b/>
                <w:bCs/>
              </w:rPr>
              <w:t>中数值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77"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康复覆盖率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有需求的残疾儿童得到基本康复服务覆盖率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75</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河北省财政厅下发冀财社【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号文件附件</w:t>
            </w:r>
            <w:r>
              <w:rPr>
                <w:rFonts w:ascii="????_GBK" w:hAnsi="????_GBK" w:eastAsia="Times New Roman" w:cs="????_GBK"/>
                <w:b/>
                <w:bCs/>
              </w:rPr>
              <w:t>3</w:t>
            </w:r>
            <w:r>
              <w:rPr>
                <w:rFonts w:ascii="????_GBK" w:hAnsi="????_GBK" w:eastAsia="Times New Roman" w:cs="Times New Roman"/>
                <w:b/>
                <w:bCs/>
              </w:rPr>
              <w:t>中数值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77"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残疾儿童或家属对基本康复服务的满意度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河北省财政厅下发冀财社【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号文件附件</w:t>
            </w:r>
            <w:r>
              <w:rPr>
                <w:rFonts w:ascii="????_GBK" w:hAnsi="????_GBK" w:eastAsia="Times New Roman" w:cs="????_GBK"/>
                <w:b/>
                <w:bCs/>
              </w:rPr>
              <w:t>3</w:t>
            </w:r>
            <w:r>
              <w:rPr>
                <w:rFonts w:ascii="????_GBK" w:hAnsi="????_GBK" w:eastAsia="Times New Roman" w:cs="Times New Roman"/>
                <w:b/>
                <w:bCs/>
              </w:rPr>
              <w:t>中数值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77"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残疾人或其家属对辅具配置的满意度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河北省财政厅下发冀财社【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号文件附件</w:t>
            </w:r>
            <w:r>
              <w:rPr>
                <w:rFonts w:ascii="????_GBK" w:hAnsi="????_GBK" w:eastAsia="Times New Roman" w:cs="????_GBK"/>
                <w:b/>
                <w:bCs/>
              </w:rPr>
              <w:t>3</w:t>
            </w:r>
            <w:r>
              <w:rPr>
                <w:rFonts w:ascii="????_GBK" w:hAnsi="????_GBK" w:eastAsia="Times New Roman" w:cs="Times New Roman"/>
                <w:b/>
                <w:bCs/>
              </w:rPr>
              <w:t>中数值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77"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接受残疾评定补贴的残疾人满意度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河北省财政厅下发冀财社【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号文件附件</w:t>
            </w:r>
            <w:r>
              <w:rPr>
                <w:rFonts w:ascii="????_GBK" w:hAnsi="????_GBK" w:eastAsia="Times New Roman" w:cs="????_GBK"/>
                <w:b/>
                <w:bCs/>
              </w:rPr>
              <w:t>3</w:t>
            </w:r>
            <w:r>
              <w:rPr>
                <w:rFonts w:ascii="????_GBK" w:hAnsi="????_GBK" w:eastAsia="Times New Roman" w:cs="Times New Roman"/>
                <w:b/>
                <w:bCs/>
              </w:rPr>
              <w:t>中数值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77"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残疾人及亲友对残疾人能享有的文化服务的满意度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河北省财政厅下发冀财社【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号文件附件</w:t>
            </w:r>
            <w:r>
              <w:rPr>
                <w:rFonts w:ascii="????_GBK" w:hAnsi="????_GBK" w:eastAsia="Times New Roman" w:cs="????_GBK"/>
                <w:b/>
                <w:bCs/>
              </w:rPr>
              <w:t>3</w:t>
            </w:r>
            <w:r>
              <w:rPr>
                <w:rFonts w:ascii="????_GBK" w:hAnsi="????_GBK" w:eastAsia="Times New Roman" w:cs="Times New Roman"/>
                <w:b/>
                <w:bCs/>
              </w:rPr>
              <w:t>中数值</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15</w:t>
      </w:r>
      <w:r>
        <w:rPr>
          <w:rFonts w:ascii="????_GBK" w:hAnsi="????_GBK" w:eastAsia="Times New Roman" w:cs="Times New Roman"/>
          <w:b/>
          <w:bCs/>
          <w:sz w:val="28"/>
          <w:szCs w:val="28"/>
        </w:rPr>
        <w:t>、关于下达中央</w:t>
      </w:r>
      <w:r>
        <w:rPr>
          <w:rFonts w:ascii="????_GBK" w:hAnsi="????_GBK" w:eastAsia="Times New Roman" w:cs="????_GBK"/>
          <w:b/>
          <w:bCs/>
          <w:sz w:val="28"/>
          <w:szCs w:val="28"/>
        </w:rPr>
        <w:t>2020</w:t>
      </w:r>
      <w:r>
        <w:rPr>
          <w:rFonts w:ascii="????_GBK" w:hAnsi="????_GBK" w:eastAsia="Times New Roman" w:cs="Times New Roman"/>
          <w:b/>
          <w:bCs/>
          <w:sz w:val="28"/>
          <w:szCs w:val="28"/>
        </w:rPr>
        <w:t>年残疾人事业发展补助资金预算的通知（冀财社【</w:t>
      </w:r>
      <w:r>
        <w:rPr>
          <w:rFonts w:ascii="????_GBK" w:hAnsi="????_GBK" w:eastAsia="Times New Roman" w:cs="????_GBK"/>
          <w:b/>
          <w:bCs/>
          <w:sz w:val="28"/>
          <w:szCs w:val="28"/>
        </w:rPr>
        <w:t>2019</w:t>
      </w:r>
      <w:r>
        <w:rPr>
          <w:rFonts w:ascii="????_GBK" w:hAnsi="????_GBK" w:eastAsia="Times New Roman" w:cs="Times New Roman"/>
          <w:b/>
          <w:bCs/>
          <w:sz w:val="28"/>
          <w:szCs w:val="28"/>
        </w:rPr>
        <w:t>】</w:t>
      </w:r>
      <w:r>
        <w:rPr>
          <w:rFonts w:ascii="????_GBK" w:hAnsi="????_GBK" w:eastAsia="Times New Roman" w:cs="????_GBK"/>
          <w:b/>
          <w:bCs/>
          <w:sz w:val="28"/>
          <w:szCs w:val="28"/>
        </w:rPr>
        <w:t>96</w:t>
      </w:r>
      <w:r>
        <w:rPr>
          <w:rFonts w:ascii="????_GBK" w:hAnsi="????_GBK" w:eastAsia="Times New Roman" w:cs="Times New Roman"/>
          <w:b/>
          <w:bCs/>
          <w:sz w:val="28"/>
          <w:szCs w:val="28"/>
        </w:rPr>
        <w:t>号）绩效目标表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93"/>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3"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、完成农村实用技术培训年度工作，帮助农村贫困残疾人提高生产增收技能，提高残疾人教育水平。</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、通过“阳光家园计划”项目年度工作的实施，帮助残疾人得到托养照料。</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3</w:t>
            </w:r>
            <w:r>
              <w:rPr>
                <w:rFonts w:ascii="????_GBK" w:hAnsi="????_GBK" w:eastAsia="Times New Roman" w:cs="Times New Roman"/>
                <w:b/>
                <w:bCs/>
              </w:rPr>
              <w:t>、为残疾人机动轮椅车车主发放燃油补贴，弥补残疾人出行成本。</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98"/>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9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8"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受资助人次</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资助接受托养服务人次</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61</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根据廊残联【</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51</w:t>
            </w:r>
            <w:r>
              <w:rPr>
                <w:rFonts w:ascii="????_GBK" w:hAnsi="????_GBK" w:eastAsia="Times New Roman" w:cs="Times New Roman"/>
                <w:b/>
                <w:bCs/>
              </w:rPr>
              <w:t>号文件中“资金使用标准为每人每年不低于</w:t>
            </w:r>
            <w:r>
              <w:rPr>
                <w:rFonts w:ascii="????_GBK" w:hAnsi="????_GBK" w:eastAsia="Times New Roman" w:cs="????_GBK"/>
                <w:b/>
                <w:bCs/>
              </w:rPr>
              <w:t>1500</w:t>
            </w:r>
            <w:r>
              <w:rPr>
                <w:rFonts w:ascii="????_GBK" w:hAnsi="????_GBK" w:eastAsia="Times New Roman" w:cs="Times New Roman"/>
                <w:b/>
                <w:bCs/>
              </w:rPr>
              <w:t>元的标准补助到承接服务的机构中”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培训人次</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接受农村实用技术培训人数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34</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根据廊残联【</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51</w:t>
            </w:r>
            <w:r>
              <w:rPr>
                <w:rFonts w:ascii="????_GBK" w:hAnsi="????_GBK" w:eastAsia="Times New Roman" w:cs="Times New Roman"/>
                <w:b/>
                <w:bCs/>
              </w:rPr>
              <w:t>号文件中“资金使用标准为每人每年</w:t>
            </w:r>
            <w:r>
              <w:rPr>
                <w:rFonts w:ascii="????_GBK" w:hAnsi="????_GBK" w:eastAsia="Times New Roman" w:cs="????_GBK"/>
                <w:b/>
                <w:bCs/>
              </w:rPr>
              <w:t>500</w:t>
            </w:r>
            <w:r>
              <w:rPr>
                <w:rFonts w:ascii="????_GBK" w:hAnsi="????_GBK" w:eastAsia="Times New Roman" w:cs="Times New Roman"/>
                <w:b/>
                <w:bCs/>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补贴人次</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发放残疾人机动轮椅车燃油补贴人次</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根据廊残维字【</w:t>
            </w:r>
            <w:r>
              <w:rPr>
                <w:rFonts w:ascii="????_GBK" w:hAnsi="????_GBK" w:eastAsia="Times New Roman" w:cs="????_GBK"/>
                <w:b/>
                <w:bCs/>
              </w:rPr>
              <w:t>2012</w:t>
            </w:r>
            <w:r>
              <w:rPr>
                <w:rFonts w:ascii="????_GBK" w:hAnsi="????_GBK" w:eastAsia="Times New Roman" w:cs="Times New Roman"/>
                <w:b/>
                <w:bCs/>
              </w:rPr>
              <w:t>】</w:t>
            </w:r>
            <w:r>
              <w:rPr>
                <w:rFonts w:ascii="????_GBK" w:hAnsi="????_GBK" w:eastAsia="Times New Roman" w:cs="????_GBK"/>
                <w:b/>
                <w:bCs/>
              </w:rPr>
              <w:t>15</w:t>
            </w:r>
            <w:r>
              <w:rPr>
                <w:rFonts w:ascii="????_GBK" w:hAnsi="????_GBK" w:eastAsia="Times New Roman" w:cs="Times New Roman"/>
                <w:b/>
                <w:bCs/>
              </w:rPr>
              <w:t>号文件中“残疾人机动轮椅车燃油补贴标准为每辆补贴</w:t>
            </w:r>
            <w:r>
              <w:rPr>
                <w:rFonts w:ascii="????_GBK" w:hAnsi="????_GBK" w:eastAsia="Times New Roman" w:cs="????_GBK"/>
                <w:b/>
                <w:bCs/>
              </w:rPr>
              <w:t>260</w:t>
            </w:r>
            <w:r>
              <w:rPr>
                <w:rFonts w:ascii="????_GBK" w:hAnsi="????_GBK" w:eastAsia="Times New Roman" w:cs="Times New Roman"/>
                <w:b/>
                <w:bCs/>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掌握技能人数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接受农村实用技术培训残疾人掌握的生产技能数量</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w:t>
            </w:r>
            <w:r>
              <w:rPr>
                <w:rFonts w:ascii="????_GBK" w:hAnsi="????_GBK" w:eastAsia="Times New Roman" w:cs="Times New Roman"/>
                <w:b/>
                <w:bCs/>
              </w:rPr>
              <w:t>门</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号文件中附件</w:t>
            </w:r>
            <w:r>
              <w:rPr>
                <w:rFonts w:ascii="????_GBK" w:hAnsi="????_GBK" w:eastAsia="Times New Roman" w:cs="????_GBK"/>
                <w:b/>
                <w:bCs/>
              </w:rPr>
              <w:t>2</w:t>
            </w:r>
            <w:r>
              <w:rPr>
                <w:rFonts w:ascii="????_GBK" w:hAnsi="????_GBK" w:eastAsia="Times New Roman" w:cs="Times New Roman"/>
                <w:b/>
                <w:bCs/>
              </w:rPr>
              <w:t>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成本指标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补贴标准</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残疾人机动轮椅车燃油补贴年均补助标准</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260</w:t>
            </w:r>
            <w:r>
              <w:rPr>
                <w:rFonts w:ascii="????_GBK" w:hAnsi="????_GBK" w:eastAsia="Times New Roman" w:cs="Times New Roman"/>
                <w:b/>
                <w:bCs/>
              </w:rPr>
              <w:t>元</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号文件中附件</w:t>
            </w:r>
            <w:r>
              <w:rPr>
                <w:rFonts w:ascii="????_GBK" w:hAnsi="????_GBK" w:eastAsia="Times New Roman" w:cs="????_GBK"/>
                <w:b/>
                <w:bCs/>
              </w:rPr>
              <w:t>2</w:t>
            </w:r>
            <w:r>
              <w:rPr>
                <w:rFonts w:ascii="????_GBK" w:hAnsi="????_GBK" w:eastAsia="Times New Roman" w:cs="Times New Roman"/>
                <w:b/>
                <w:bCs/>
              </w:rPr>
              <w:t>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8"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便利程度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残疾人机动轮椅车车主出行便利程度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有所提高</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号文件中附件</w:t>
            </w:r>
            <w:r>
              <w:rPr>
                <w:rFonts w:ascii="????_GBK" w:hAnsi="????_GBK" w:eastAsia="Times New Roman" w:cs="????_GBK"/>
                <w:b/>
                <w:bCs/>
              </w:rPr>
              <w:t>2</w:t>
            </w:r>
            <w:r>
              <w:rPr>
                <w:rFonts w:ascii="????_GBK" w:hAnsi="????_GBK" w:eastAsia="Times New Roman" w:cs="Times New Roman"/>
                <w:b/>
                <w:bCs/>
              </w:rPr>
              <w:t>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能力提高度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接受农村实用技术培训的残疾人受教育水平和生活生产能力</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有所提高</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号文件中附件</w:t>
            </w:r>
            <w:r>
              <w:rPr>
                <w:rFonts w:ascii="????_GBK" w:hAnsi="????_GBK" w:eastAsia="Times New Roman" w:cs="????_GBK"/>
                <w:b/>
                <w:bCs/>
              </w:rPr>
              <w:t>2</w:t>
            </w:r>
            <w:r>
              <w:rPr>
                <w:rFonts w:ascii="????_GBK" w:hAnsi="????_GBK" w:eastAsia="Times New Roman" w:cs="Times New Roman"/>
                <w:b/>
                <w:bCs/>
              </w:rPr>
              <w:t>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8"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满意率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接受农村实用技术和扫盲培训残疾人或其家属满意度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70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号文件中附件</w:t>
            </w:r>
            <w:r>
              <w:rPr>
                <w:rFonts w:ascii="????_GBK" w:hAnsi="????_GBK" w:eastAsia="Times New Roman" w:cs="????_GBK"/>
                <w:b/>
                <w:bCs/>
              </w:rPr>
              <w:t>2</w:t>
            </w:r>
            <w:r>
              <w:rPr>
                <w:rFonts w:ascii="????_GBK" w:hAnsi="????_GBK" w:eastAsia="Times New Roman" w:cs="Times New Roman"/>
                <w:b/>
                <w:bCs/>
              </w:rPr>
              <w:t>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满意率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接受托养服务残疾人或其家属的满意度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号文件中附件</w:t>
            </w:r>
            <w:r>
              <w:rPr>
                <w:rFonts w:ascii="????_GBK" w:hAnsi="????_GBK" w:eastAsia="Times New Roman" w:cs="????_GBK"/>
                <w:b/>
                <w:bCs/>
              </w:rPr>
              <w:t>2</w:t>
            </w:r>
            <w:r>
              <w:rPr>
                <w:rFonts w:ascii="????_GBK" w:hAnsi="????_GBK" w:eastAsia="Times New Roman" w:cs="Times New Roman"/>
                <w:b/>
                <w:bCs/>
              </w:rPr>
              <w:t>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9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满意率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接受燃油补贴残疾人满意度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冀财社【</w:t>
            </w:r>
            <w:r>
              <w:rPr>
                <w:rFonts w:ascii="????_GBK" w:hAnsi="????_GBK" w:eastAsia="Times New Roman" w:cs="????_GBK"/>
                <w:b/>
                <w:bCs/>
              </w:rPr>
              <w:t>2019</w:t>
            </w:r>
            <w:r>
              <w:rPr>
                <w:rFonts w:ascii="????_GBK" w:hAnsi="????_GBK" w:eastAsia="Times New Roman" w:cs="Times New Roman"/>
                <w:b/>
                <w:bCs/>
              </w:rPr>
              <w:t>】</w:t>
            </w:r>
            <w:r>
              <w:rPr>
                <w:rFonts w:ascii="????_GBK" w:hAnsi="????_GBK" w:eastAsia="Times New Roman" w:cs="????_GBK"/>
                <w:b/>
                <w:bCs/>
              </w:rPr>
              <w:t>96</w:t>
            </w:r>
            <w:r>
              <w:rPr>
                <w:rFonts w:ascii="????_GBK" w:hAnsi="????_GBK" w:eastAsia="Times New Roman" w:cs="Times New Roman"/>
                <w:b/>
                <w:bCs/>
              </w:rPr>
              <w:t>号文件中附件</w:t>
            </w:r>
            <w:r>
              <w:rPr>
                <w:rFonts w:ascii="????_GBK" w:hAnsi="????_GBK" w:eastAsia="Times New Roman" w:cs="????_GBK"/>
                <w:b/>
                <w:bCs/>
              </w:rPr>
              <w:t>2</w:t>
            </w:r>
            <w:r>
              <w:rPr>
                <w:rFonts w:ascii="????_GBK" w:hAnsi="????_GBK" w:eastAsia="Times New Roman" w:cs="Times New Roman"/>
                <w:b/>
                <w:bCs/>
              </w:rPr>
              <w:t>数值</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16</w:t>
      </w:r>
      <w:r>
        <w:rPr>
          <w:rFonts w:ascii="????_GBK" w:hAnsi="????_GBK" w:eastAsia="Times New Roman" w:cs="Times New Roman"/>
          <w:b/>
          <w:bCs/>
          <w:sz w:val="28"/>
          <w:szCs w:val="28"/>
        </w:rPr>
        <w:t>、就业所经费绩效目标表</w:t>
      </w:r>
      <w:bookmarkStart w:id="2" w:name="_Toc24984"/>
      <w:bookmarkStart w:id="3" w:name="_Toc21094"/>
      <w:r>
        <w:rPr>
          <w:rFonts w:ascii="????_GBK" w:hAnsi="????_GBK" w:eastAsia="Times New Roman" w:cs="????_GBK"/>
          <w:b/>
          <w:bCs/>
          <w:sz w:val="28"/>
          <w:szCs w:val="28"/>
        </w:rPr>
        <w:t xml:space="preserve"> </w:t>
      </w:r>
      <w:bookmarkEnd w:id="2"/>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84"/>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84"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、通过聘用</w:t>
            </w:r>
            <w:r>
              <w:rPr>
                <w:rFonts w:ascii="????_GBK" w:hAnsi="????_GBK" w:eastAsia="Times New Roman" w:cs="????_GBK"/>
                <w:b/>
                <w:bCs/>
              </w:rPr>
              <w:t>2</w:t>
            </w:r>
            <w:r>
              <w:rPr>
                <w:rFonts w:ascii="????_GBK" w:hAnsi="????_GBK" w:eastAsia="Times New Roman" w:cs="Times New Roman"/>
                <w:b/>
                <w:bCs/>
              </w:rPr>
              <w:t>名就业所工作人员保证工作顺利开展，按照时间节点完成上级下达的年度工作任务</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w:t>
            </w:r>
            <w:r>
              <w:rPr>
                <w:rFonts w:ascii="????_GBK" w:hAnsi="????_GBK" w:eastAsia="Times New Roman" w:cs="????_GBK"/>
                <w:b/>
                <w:bCs/>
              </w:rPr>
              <w:t>2020</w:t>
            </w:r>
            <w:r>
              <w:rPr>
                <w:rFonts w:ascii="????_GBK" w:hAnsi="????_GBK" w:eastAsia="Times New Roman" w:cs="Times New Roman"/>
                <w:b/>
                <w:bCs/>
              </w:rPr>
              <w:t>年</w:t>
            </w:r>
            <w:r>
              <w:rPr>
                <w:rFonts w:ascii="????_GBK" w:hAnsi="????_GBK" w:eastAsia="Times New Roman" w:cs="????_GBK"/>
                <w:b/>
                <w:bCs/>
              </w:rPr>
              <w:t>1</w:t>
            </w:r>
            <w:r>
              <w:rPr>
                <w:rFonts w:ascii="????_GBK" w:hAnsi="????_GBK" w:eastAsia="Times New Roman" w:cs="Times New Roman"/>
                <w:b/>
                <w:bCs/>
              </w:rPr>
              <w:t>月起每月为</w:t>
            </w:r>
            <w:r>
              <w:rPr>
                <w:rFonts w:ascii="????_GBK" w:hAnsi="????_GBK" w:eastAsia="Times New Roman" w:cs="????_GBK"/>
                <w:b/>
                <w:bCs/>
              </w:rPr>
              <w:t>2</w:t>
            </w:r>
            <w:r>
              <w:rPr>
                <w:rFonts w:ascii="????_GBK" w:hAnsi="????_GBK" w:eastAsia="Times New Roman" w:cs="Times New Roman"/>
                <w:b/>
                <w:bCs/>
              </w:rPr>
              <w:t>名就业所工作人员发放工资及缴纳保险等支出，保证就业所工作顺利开展，按照时间节点完成上级下达的工作任务。</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8"/>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39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98"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聘用人数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2020</w:t>
            </w:r>
            <w:r>
              <w:rPr>
                <w:rFonts w:ascii="????_GBK" w:hAnsi="????_GBK" w:eastAsia="Times New Roman" w:cs="Times New Roman"/>
                <w:b/>
                <w:bCs/>
              </w:rPr>
              <w:t>年度就业所聘用人数</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县长办公会议纪要：研究部署我县</w:t>
            </w:r>
            <w:r>
              <w:rPr>
                <w:rFonts w:ascii="????_GBK" w:hAnsi="????_GBK" w:eastAsia="Times New Roman" w:cs="????_GBK"/>
                <w:b/>
                <w:bCs/>
              </w:rPr>
              <w:t>2006</w:t>
            </w:r>
            <w:r>
              <w:rPr>
                <w:rFonts w:ascii="????_GBK" w:hAnsi="????_GBK" w:eastAsia="Times New Roman" w:cs="Times New Roman"/>
                <w:b/>
                <w:bCs/>
              </w:rPr>
              <w:t>年度城镇退役士兵安置工作；残联会议纪要：决定聘请残疾人就业服务所工作人员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9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资金使用率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聘用就业所工作人员资金使用情况</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10</w:t>
            </w:r>
            <w:r>
              <w:rPr>
                <w:rFonts w:ascii="????_GBK" w:hAnsi="????_GBK" w:eastAsia="Times New Roman" w:cs="Times New Roman"/>
                <w:b/>
                <w:bCs/>
              </w:rPr>
              <w:t>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工资发放凭证，缴纳社保凭证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9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020</w:t>
            </w:r>
            <w:r>
              <w:rPr>
                <w:rFonts w:ascii="????_GBK" w:hAnsi="????_GBK" w:eastAsia="Times New Roman" w:cs="Times New Roman"/>
                <w:b/>
                <w:bCs/>
              </w:rPr>
              <w:t>年</w:t>
            </w:r>
            <w:r>
              <w:rPr>
                <w:rFonts w:ascii="????_GBK" w:hAnsi="????_GBK" w:eastAsia="Times New Roman" w:cs="????_GBK"/>
                <w:b/>
                <w:bCs/>
              </w:rPr>
              <w:t>1</w:t>
            </w:r>
            <w:r>
              <w:rPr>
                <w:rFonts w:ascii="????_GBK" w:hAnsi="????_GBK" w:eastAsia="Times New Roman" w:cs="Times New Roman"/>
                <w:b/>
                <w:bCs/>
              </w:rPr>
              <w:t>月起至</w:t>
            </w:r>
            <w:r>
              <w:rPr>
                <w:rFonts w:ascii="????_GBK" w:hAnsi="????_GBK" w:eastAsia="Times New Roman" w:cs="????_GBK"/>
                <w:b/>
                <w:bCs/>
              </w:rPr>
              <w:t>12</w:t>
            </w:r>
            <w:r>
              <w:rPr>
                <w:rFonts w:ascii="????_GBK" w:hAnsi="????_GBK" w:eastAsia="Times New Roman" w:cs="Times New Roman"/>
                <w:b/>
                <w:bCs/>
              </w:rPr>
              <w:t>月每月为就业所工作人员发放工资、缴纳社保</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12</w:t>
            </w:r>
            <w:r>
              <w:rPr>
                <w:rFonts w:ascii="????_GBK" w:hAnsi="????_GBK" w:eastAsia="Times New Roman" w:cs="Times New Roman"/>
                <w:b/>
                <w:bCs/>
              </w:rPr>
              <w:t>月</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工资发放凭证，缴纳社保凭证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9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工作效率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通过聘用</w:t>
            </w:r>
            <w:r>
              <w:rPr>
                <w:rFonts w:ascii="????_GBK" w:hAnsi="????_GBK" w:eastAsia="Times New Roman" w:cs="????_GBK"/>
                <w:b/>
                <w:bCs/>
              </w:rPr>
              <w:t>2</w:t>
            </w:r>
            <w:r>
              <w:rPr>
                <w:rFonts w:ascii="????_GBK" w:hAnsi="????_GBK" w:eastAsia="Times New Roman" w:cs="Times New Roman"/>
                <w:b/>
                <w:bCs/>
              </w:rPr>
              <w:t>名就业所工作人员年度工作任务完成效率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2019</w:t>
            </w:r>
            <w:r>
              <w:rPr>
                <w:rFonts w:ascii="????_GBK" w:hAnsi="????_GBK" w:eastAsia="Times New Roman" w:cs="Times New Roman"/>
                <w:b/>
                <w:bCs/>
              </w:rPr>
              <w:t>年中央、省级和市级残疾人教育就业扶贫社会保障托养项目资金使用管理的指导意见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9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残疾群众满意度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残疾群众对就业所工作满意度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工作意见簿</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17</w:t>
      </w:r>
      <w:r>
        <w:rPr>
          <w:rFonts w:ascii="????_GBK" w:hAnsi="????_GBK" w:eastAsia="Times New Roman" w:cs="Times New Roman"/>
          <w:b/>
          <w:bCs/>
          <w:sz w:val="28"/>
          <w:szCs w:val="28"/>
        </w:rPr>
        <w:t>、贫困残疾人家庭无障碍改造资金绩效目标表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17"/>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7"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、通过项目的开展，实现进一步提高贫困残疾人家庭生活质量的战略</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、项目的开展完成，维护了残疾人权益，实现残疾人充分参与社会生活</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16"/>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21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6"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_GBK"/>
                <w:b/>
                <w:bCs/>
              </w:rPr>
            </w:pPr>
            <w:r>
              <w:rPr>
                <w:rFonts w:ascii="????_GBK" w:hAnsi="????_GBK" w:eastAsia="Times New Roman" w:cs="Times New Roman"/>
                <w:b/>
                <w:bCs/>
              </w:rPr>
              <w:t>贫困残疾人家庭改造人数</w:t>
            </w:r>
            <w:r>
              <w:rPr>
                <w:rFonts w:ascii="????_GBK" w:hAnsi="????_GBK" w:eastAsia="Times New Roman" w:cs="????_GBK"/>
                <w:b/>
                <w:bCs/>
              </w:rPr>
              <w:t xml:space="preserve">  </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贫困肢体残疾户</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100</w:t>
            </w:r>
            <w:r>
              <w:rPr>
                <w:rFonts w:ascii="????_GBK" w:hAnsi="????_GBK" w:eastAsia="Times New Roman" w:cs="Times New Roman"/>
                <w:b/>
                <w:bCs/>
              </w:rPr>
              <w:t>人</w:t>
            </w:r>
          </w:p>
        </w:tc>
        <w:tc>
          <w:tcPr>
            <w:tcW w:w="1701" w:type="dxa"/>
            <w:vAlign w:val="center"/>
          </w:tcPr>
          <w:p>
            <w:pPr>
              <w:spacing w:line="300" w:lineRule="exact"/>
              <w:ind w:firstLine="420" w:firstLineChars="200"/>
              <w:jc w:val="left"/>
              <w:rPr>
                <w:rFonts w:ascii="????_GBK" w:hAnsi="????_GBK" w:eastAsia="Times New Roman" w:cs="????_GBK"/>
                <w:b/>
                <w:bCs/>
              </w:rPr>
            </w:pPr>
            <w:r>
              <w:rPr>
                <w:rFonts w:ascii="????_GBK" w:hAnsi="????_GBK" w:eastAsia="Times New Roman" w:cs="Times New Roman"/>
                <w:b/>
                <w:bCs/>
              </w:rPr>
              <w:t>贫困残疾人家庭改造人数</w:t>
            </w:r>
            <w:r>
              <w:rPr>
                <w:rFonts w:ascii="????_GBK" w:hAnsi="????_GBK" w:eastAsia="Times New Roman" w:cs="????_GBK"/>
                <w:b/>
                <w:bCs/>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6"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符合条件的贫困残疾人家庭改造后的生活质量</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日常生活无阻碍</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80</w:t>
            </w:r>
            <w:r>
              <w:rPr>
                <w:rFonts w:ascii="????_GBK" w:hAnsi="????_GBK" w:eastAsia="Times New Roman" w:cs="Times New Roman"/>
                <w:b/>
                <w:bCs/>
              </w:rPr>
              <w:t>百分比</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日常生活无阻碍比率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6"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项目完成时间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2020</w:t>
            </w:r>
            <w:r>
              <w:rPr>
                <w:rFonts w:ascii="????_GBK" w:hAnsi="????_GBK" w:eastAsia="Times New Roman" w:cs="Times New Roman"/>
                <w:b/>
                <w:bCs/>
              </w:rPr>
              <w:t>年</w:t>
            </w:r>
            <w:r>
              <w:rPr>
                <w:rFonts w:ascii="????_GBK" w:hAnsi="????_GBK" w:eastAsia="Times New Roman" w:cs="????_GBK"/>
                <w:b/>
                <w:bCs/>
              </w:rPr>
              <w:t>9</w:t>
            </w:r>
            <w:r>
              <w:rPr>
                <w:rFonts w:ascii="????_GBK" w:hAnsi="????_GBK" w:eastAsia="Times New Roman" w:cs="Times New Roman"/>
                <w:b/>
                <w:bCs/>
              </w:rPr>
              <w:t>月底前</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90</w:t>
            </w:r>
            <w:r>
              <w:rPr>
                <w:rFonts w:ascii="????_GBK" w:hAnsi="????_GBK" w:eastAsia="Times New Roman" w:cs="Times New Roman"/>
                <w:b/>
                <w:bCs/>
              </w:rPr>
              <w:t>百分比</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资金使用率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可持续影响指标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设施可使用年限</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加装扶手、坐便椅或坐便器、浴凳、热水器；配发符合残疾人类别的其它无障碍设备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3</w:t>
            </w:r>
            <w:r>
              <w:rPr>
                <w:rFonts w:ascii="????_GBK" w:hAnsi="????_GBK" w:eastAsia="Times New Roman" w:cs="Times New Roman"/>
                <w:b/>
                <w:bCs/>
              </w:rPr>
              <w:t>年</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设施可使用年限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实施无障碍家庭改户的满意度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实施无障碍家庭改造家庭对改造的满意度。</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90</w:t>
            </w:r>
            <w:r>
              <w:rPr>
                <w:rFonts w:ascii="????_GBK" w:hAnsi="????_GBK" w:eastAsia="Times New Roman" w:cs="Times New Roman"/>
                <w:b/>
                <w:bCs/>
              </w:rPr>
              <w:t>百分比</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调查问卷</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ind w:firstLine="560" w:firstLineChars="200"/>
        <w:jc w:val="left"/>
        <w:outlineLvl w:val="1"/>
        <w:rPr>
          <w:rFonts w:ascii="Times New Roman" w:hAnsi="宋体" w:cs="Times New Roman"/>
          <w:b/>
          <w:bCs/>
          <w:sz w:val="28"/>
          <w:szCs w:val="28"/>
        </w:rPr>
      </w:pPr>
      <w:r>
        <w:rPr>
          <w:rFonts w:ascii="????_GBK" w:hAnsi="????_GBK" w:eastAsia="Times New Roman" w:cs="????_GBK"/>
          <w:b/>
          <w:bCs/>
          <w:sz w:val="28"/>
          <w:szCs w:val="28"/>
        </w:rPr>
        <w:t>18</w:t>
      </w:r>
      <w:r>
        <w:rPr>
          <w:rFonts w:ascii="????_GBK" w:hAnsi="????_GBK" w:eastAsia="Times New Roman" w:cs="Times New Roman"/>
          <w:b/>
          <w:bCs/>
          <w:sz w:val="28"/>
          <w:szCs w:val="28"/>
        </w:rPr>
        <w:t>、市县残联协同办公平台建网络设运行经费绩效目标表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08"/>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8" w:type="dxa"/>
            <w:tcBorders>
              <w:bottom w:val="nil"/>
            </w:tcBorders>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绩效目标</w:t>
            </w:r>
          </w:p>
        </w:tc>
        <w:tc>
          <w:tcPr>
            <w:tcW w:w="8279" w:type="dxa"/>
            <w:tcBorders>
              <w:bottom w:val="nil"/>
            </w:tcBorders>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、通过省市县协同办公网络平台的实施，达到实现省市县三级电视会议的收看</w:t>
            </w:r>
          </w:p>
          <w:p>
            <w:pPr>
              <w:spacing w:line="300" w:lineRule="exact"/>
              <w:ind w:firstLine="420" w:firstLineChars="200"/>
              <w:jc w:val="left"/>
              <w:rPr>
                <w:rFonts w:ascii="????_GBK" w:hAnsi="????_GBK" w:eastAsia="Times New Roman" w:cs="Times New Roman"/>
                <w:b/>
                <w:bCs/>
              </w:rPr>
            </w:pPr>
            <w:r>
              <w:rPr>
                <w:rFonts w:ascii="????_GBK" w:hAnsi="????_GBK" w:eastAsia="Times New Roman" w:cs="????_GBK"/>
                <w:b/>
                <w:bCs/>
              </w:rPr>
              <w:t>2</w:t>
            </w:r>
            <w:r>
              <w:rPr>
                <w:rFonts w:ascii="????_GBK" w:hAnsi="????_GBK" w:eastAsia="Times New Roman" w:cs="Times New Roman"/>
                <w:b/>
                <w:bCs/>
              </w:rPr>
              <w:t>、通过省市县协同办公网络平台的实施，达到实现省市县三级电视会议的收看</w:t>
            </w:r>
          </w:p>
        </w:tc>
      </w:tr>
    </w:tbl>
    <w:p>
      <w:pPr>
        <w:spacing w:line="14" w:lineRule="exact"/>
        <w:ind w:firstLine="420" w:firstLineChars="200"/>
        <w:jc w:val="center"/>
        <w:rPr>
          <w:rFonts w:ascii="Times New Roman" w:hAnsi="宋体" w:cs="Times New Roman"/>
          <w:b/>
          <w:bCs/>
        </w:rPr>
      </w:pPr>
      <w:r>
        <w:rPr>
          <w:rFonts w:ascii="????_GBK" w:hAnsi="????_GBK" w:eastAsia="Times New Roman" w:cs="????_GBK"/>
          <w:b/>
          <w:bCs/>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08"/>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0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一级指标</w:t>
            </w:r>
          </w:p>
        </w:tc>
        <w:tc>
          <w:tcPr>
            <w:tcW w:w="1134"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二级指标</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三级指标</w:t>
            </w:r>
          </w:p>
        </w:tc>
        <w:tc>
          <w:tcPr>
            <w:tcW w:w="2892"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绩效指标描述</w:t>
            </w:r>
          </w:p>
        </w:tc>
        <w:tc>
          <w:tcPr>
            <w:tcW w:w="1276"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w:t>
            </w:r>
          </w:p>
        </w:tc>
        <w:tc>
          <w:tcPr>
            <w:tcW w:w="1701"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08" w:type="dxa"/>
            <w:vMerge w:val="restart"/>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产出指标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数量指标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网络线路数</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省市县三级电视会议运行网络</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w:t>
            </w:r>
            <w:r>
              <w:rPr>
                <w:rFonts w:ascii="????_GBK" w:hAnsi="????_GBK" w:eastAsia="Times New Roman" w:cs="Times New Roman"/>
                <w:b/>
                <w:bCs/>
              </w:rPr>
              <w:t>条</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2019</w:t>
            </w:r>
            <w:r>
              <w:rPr>
                <w:rFonts w:ascii="????_GBK" w:hAnsi="????_GBK" w:eastAsia="Times New Roman" w:cs="Times New Roman"/>
                <w:b/>
                <w:bCs/>
              </w:rPr>
              <w:t>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0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质量指标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网络正常运行率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网络运行正常占应正常率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99</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2019</w:t>
            </w:r>
            <w:r>
              <w:rPr>
                <w:rFonts w:ascii="????_GBK" w:hAnsi="????_GBK" w:eastAsia="Times New Roman" w:cs="Times New Roman"/>
                <w:b/>
                <w:bCs/>
              </w:rPr>
              <w:t>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08" w:type="dxa"/>
            <w:vMerge w:val="continue"/>
            <w:vAlign w:val="center"/>
          </w:tcPr>
          <w:p>
            <w:pPr>
              <w:spacing w:line="300" w:lineRule="exact"/>
              <w:ind w:firstLine="420" w:firstLineChars="200"/>
              <w:jc w:val="center"/>
              <w:rPr>
                <w:rFonts w:ascii="????_GBK" w:hAnsi="????_GBK" w:eastAsia="Times New Roman" w:cs="Times New Roman"/>
                <w:b/>
                <w:bCs/>
              </w:rPr>
            </w:pP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时效指标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完成时间</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运行维护费支付时间</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w:t>
            </w:r>
            <w:r>
              <w:rPr>
                <w:rFonts w:ascii="????_GBK" w:hAnsi="????_GBK" w:eastAsia="Times New Roman" w:cs="????_GBK"/>
                <w:b/>
                <w:bCs/>
              </w:rPr>
              <w:t>9</w:t>
            </w:r>
            <w:r>
              <w:rPr>
                <w:rFonts w:ascii="????_GBK" w:hAnsi="????_GBK" w:eastAsia="Times New Roman" w:cs="Times New Roman"/>
                <w:b/>
                <w:bCs/>
              </w:rPr>
              <w:t>月份</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2019</w:t>
            </w:r>
            <w:r>
              <w:rPr>
                <w:rFonts w:ascii="????_GBK" w:hAnsi="????_GBK" w:eastAsia="Times New Roman" w:cs="Times New Roman"/>
                <w:b/>
                <w:bCs/>
              </w:rPr>
              <w:t>年支付时间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0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效果指标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社会效益指标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收看率</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观看省市级的比例</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08" w:type="dxa"/>
            <w:vAlign w:val="center"/>
          </w:tcPr>
          <w:p>
            <w:pPr>
              <w:spacing w:line="300" w:lineRule="exact"/>
              <w:ind w:firstLine="420" w:firstLineChars="200"/>
              <w:jc w:val="center"/>
              <w:rPr>
                <w:rFonts w:ascii="????_GBK" w:hAnsi="????_GBK" w:eastAsia="Times New Roman" w:cs="Times New Roman"/>
                <w:b/>
                <w:bCs/>
              </w:rPr>
            </w:pPr>
            <w:r>
              <w:rPr>
                <w:rFonts w:ascii="????_GBK" w:hAnsi="????_GBK" w:eastAsia="Times New Roman" w:cs="Times New Roman"/>
                <w:b/>
                <w:bCs/>
              </w:rPr>
              <w:t>满意度指标</w:t>
            </w:r>
          </w:p>
        </w:tc>
        <w:tc>
          <w:tcPr>
            <w:tcW w:w="1134"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服务对象满意度指标</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参会人员满意度</w:t>
            </w:r>
          </w:p>
        </w:tc>
        <w:tc>
          <w:tcPr>
            <w:tcW w:w="2892"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参会人员对会议的满意</w:t>
            </w:r>
          </w:p>
        </w:tc>
        <w:tc>
          <w:tcPr>
            <w:tcW w:w="1276"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_GBK"/>
                <w:b/>
                <w:bCs/>
              </w:rPr>
              <w:t>100</w:t>
            </w:r>
            <w:r>
              <w:rPr>
                <w:rFonts w:ascii="????_GBK" w:hAnsi="????_GBK" w:eastAsia="Times New Roman" w:cs="Times New Roman"/>
                <w:b/>
                <w:bCs/>
              </w:rPr>
              <w:t>百分率</w:t>
            </w:r>
          </w:p>
        </w:tc>
        <w:tc>
          <w:tcPr>
            <w:tcW w:w="1701" w:type="dxa"/>
            <w:vAlign w:val="center"/>
          </w:tcPr>
          <w:p>
            <w:pPr>
              <w:spacing w:line="300" w:lineRule="exact"/>
              <w:ind w:firstLine="420" w:firstLineChars="200"/>
              <w:jc w:val="left"/>
              <w:rPr>
                <w:rFonts w:ascii="????_GBK" w:hAnsi="????_GBK" w:eastAsia="Times New Roman" w:cs="Times New Roman"/>
                <w:b/>
                <w:bCs/>
              </w:rPr>
            </w:pPr>
            <w:r>
              <w:rPr>
                <w:rFonts w:ascii="????_GBK" w:hAnsi="????_GBK" w:eastAsia="Times New Roman" w:cs="Times New Roman"/>
                <w:b/>
                <w:bCs/>
              </w:rPr>
              <w:t>调查问卷</w:t>
            </w:r>
          </w:p>
        </w:tc>
      </w:tr>
    </w:tbl>
    <w:p>
      <w:pPr>
        <w:spacing w:line="300" w:lineRule="exact"/>
        <w:ind w:firstLine="420" w:firstLineChars="200"/>
        <w:jc w:val="left"/>
        <w:rPr>
          <w:rFonts w:ascii="????_GBK" w:hAnsi="????_GBK" w:eastAsia="Times New Roman" w:cs="Times New Roman"/>
          <w:b/>
          <w:bCs/>
        </w:rPr>
        <w:sectPr>
          <w:pgSz w:w="16838" w:h="11906" w:orient="landscape"/>
          <w:pgMar w:top="1304" w:right="1134" w:bottom="1304" w:left="1984"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spacing w:line="584" w:lineRule="exact"/>
        <w:ind w:firstLine="640" w:firstLineChars="200"/>
        <w:outlineLvl w:val="0"/>
        <w:rPr>
          <w:rFonts w:ascii="仿宋" w:hAnsi="仿宋" w:eastAsia="仿宋" w:cs="Times New Roman"/>
          <w:sz w:val="32"/>
          <w:szCs w:val="32"/>
        </w:rPr>
      </w:pPr>
      <w:bookmarkStart w:id="4" w:name="_Toc471398468"/>
      <w:r>
        <w:rPr>
          <w:rFonts w:ascii="仿宋" w:hAnsi="仿宋" w:eastAsia="仿宋" w:cs="Times New Roman"/>
          <w:sz w:val="32"/>
          <w:szCs w:val="32"/>
        </w:rPr>
        <w:t>2020</w:t>
      </w:r>
      <w:r>
        <w:rPr>
          <w:rFonts w:hint="eastAsia" w:ascii="仿宋" w:hAnsi="仿宋" w:eastAsia="仿宋" w:cs="宋体"/>
          <w:sz w:val="32"/>
          <w:szCs w:val="32"/>
        </w:rPr>
        <w:t>年，我部门安排政府采购预算</w:t>
      </w:r>
      <w:r>
        <w:rPr>
          <w:rFonts w:ascii="仿宋" w:hAnsi="仿宋" w:eastAsia="仿宋" w:cs="宋体"/>
          <w:sz w:val="32"/>
          <w:szCs w:val="32"/>
        </w:rPr>
        <w:t>0</w:t>
      </w:r>
      <w:r>
        <w:rPr>
          <w:rFonts w:hint="eastAsia" w:ascii="仿宋" w:hAnsi="仿宋" w:eastAsia="仿宋" w:cs="宋体"/>
          <w:sz w:val="32"/>
          <w:szCs w:val="32"/>
        </w:rPr>
        <w:t>万元。具体内容见下表。</w:t>
      </w:r>
    </w:p>
    <w:bookmarkEnd w:id="4"/>
    <w:p>
      <w:pPr>
        <w:spacing w:line="584" w:lineRule="exact"/>
        <w:ind w:firstLine="640" w:firstLineChars="200"/>
        <w:jc w:val="center"/>
        <w:outlineLvl w:val="0"/>
        <w:rPr>
          <w:rFonts w:ascii="仿宋" w:hAnsi="仿宋" w:eastAsia="仿宋" w:cs="Times New Roman"/>
          <w:sz w:val="32"/>
          <w:szCs w:val="32"/>
        </w:rPr>
      </w:pPr>
      <w:bookmarkStart w:id="5" w:name="_Toc504489153"/>
      <w:r>
        <w:rPr>
          <w:rFonts w:hint="eastAsia" w:ascii="仿宋" w:hAnsi="仿宋" w:eastAsia="仿宋" w:cs="宋体"/>
          <w:sz w:val="32"/>
          <w:szCs w:val="32"/>
        </w:rPr>
        <w:t>部门政府采购预算</w:t>
      </w:r>
      <w:bookmarkEnd w:id="5"/>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ind w:firstLine="640" w:firstLineChars="200"/>
              <w:jc w:val="left"/>
              <w:rPr>
                <w:rFonts w:hint="eastAsia" w:ascii="仿宋" w:hAnsi="仿宋" w:eastAsia="仿宋" w:cs="Times New Roman"/>
                <w:sz w:val="32"/>
                <w:szCs w:val="32"/>
              </w:rPr>
            </w:pPr>
            <w:r>
              <w:rPr>
                <w:rFonts w:hint="eastAsia" w:ascii="仿宋" w:hAnsi="仿宋" w:eastAsia="仿宋" w:cs="宋体"/>
                <w:sz w:val="32"/>
                <w:szCs w:val="32"/>
              </w:rPr>
              <w:t>大厂回族自治县</w:t>
            </w:r>
            <w:r>
              <w:rPr>
                <w:rFonts w:hint="eastAsia" w:ascii="仿宋" w:hAnsi="仿宋" w:eastAsia="仿宋" w:cs="Times New Roman"/>
                <w:sz w:val="32"/>
                <w:szCs w:val="32"/>
              </w:rPr>
              <w:t>残疾人联合会</w:t>
            </w:r>
          </w:p>
        </w:tc>
        <w:tc>
          <w:tcPr>
            <w:tcW w:w="6391" w:type="dxa"/>
            <w:gridSpan w:val="7"/>
            <w:tcBorders>
              <w:top w:val="single" w:color="FFFFFF" w:sz="6" w:space="0"/>
              <w:left w:val="single" w:color="FFFFFF" w:sz="6" w:space="0"/>
              <w:right w:val="single" w:color="FFFFFF" w:sz="6" w:space="0"/>
            </w:tcBorders>
            <w:vAlign w:val="center"/>
          </w:tcPr>
          <w:p>
            <w:pPr>
              <w:spacing w:line="584" w:lineRule="exact"/>
              <w:ind w:firstLine="640" w:firstLineChars="200"/>
              <w:jc w:val="right"/>
              <w:rPr>
                <w:rFonts w:ascii="仿宋" w:hAnsi="仿宋" w:eastAsia="仿宋" w:cs="Times New Roman"/>
                <w:sz w:val="32"/>
                <w:szCs w:val="32"/>
              </w:rPr>
            </w:pPr>
            <w:r>
              <w:rPr>
                <w:rFonts w:hint="eastAsia" w:ascii="仿宋" w:hAnsi="仿宋" w:eastAsia="仿宋" w:cs="宋体"/>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vAlign w:val="center"/>
          </w:tcPr>
          <w:p>
            <w:pPr>
              <w:spacing w:line="584" w:lineRule="exact"/>
              <w:ind w:firstLine="562" w:firstLineChars="200"/>
              <w:jc w:val="center"/>
              <w:rPr>
                <w:rFonts w:ascii="仿宋" w:hAnsi="仿宋" w:eastAsia="仿宋" w:cs="Times New Roman"/>
                <w:b/>
                <w:bCs/>
                <w:sz w:val="28"/>
                <w:szCs w:val="28"/>
              </w:rPr>
            </w:pPr>
            <w:r>
              <w:rPr>
                <w:rFonts w:hint="eastAsia" w:ascii="仿宋" w:hAnsi="仿宋" w:eastAsia="仿宋" w:cs="宋体"/>
                <w:b/>
                <w:bCs/>
                <w:sz w:val="28"/>
                <w:szCs w:val="28"/>
              </w:rPr>
              <w:t>政府采购项目来源</w:t>
            </w:r>
          </w:p>
        </w:tc>
        <w:tc>
          <w:tcPr>
            <w:tcW w:w="932" w:type="dxa"/>
            <w:vMerge w:val="restart"/>
            <w:vAlign w:val="center"/>
          </w:tcPr>
          <w:p>
            <w:pPr>
              <w:spacing w:line="584" w:lineRule="exact"/>
              <w:rPr>
                <w:rFonts w:ascii="仿宋" w:hAnsi="仿宋" w:eastAsia="仿宋" w:cs="Times New Roman"/>
                <w:b/>
                <w:bCs/>
                <w:sz w:val="28"/>
                <w:szCs w:val="28"/>
              </w:rPr>
            </w:pPr>
            <w:r>
              <w:rPr>
                <w:rFonts w:hint="eastAsia" w:ascii="仿宋" w:hAnsi="仿宋" w:eastAsia="仿宋" w:cs="宋体"/>
                <w:b/>
                <w:bCs/>
                <w:sz w:val="28"/>
                <w:szCs w:val="28"/>
              </w:rPr>
              <w:t>采购物品名称</w:t>
            </w:r>
          </w:p>
        </w:tc>
        <w:tc>
          <w:tcPr>
            <w:tcW w:w="1372" w:type="dxa"/>
            <w:vMerge w:val="restart"/>
            <w:vAlign w:val="center"/>
          </w:tcPr>
          <w:p>
            <w:pPr>
              <w:spacing w:line="584" w:lineRule="exact"/>
              <w:rPr>
                <w:rFonts w:ascii="仿宋" w:hAnsi="仿宋" w:eastAsia="仿宋" w:cs="Times New Roman"/>
                <w:b/>
                <w:bCs/>
                <w:sz w:val="28"/>
                <w:szCs w:val="28"/>
              </w:rPr>
            </w:pPr>
            <w:r>
              <w:rPr>
                <w:rFonts w:hint="eastAsia" w:ascii="仿宋" w:hAnsi="仿宋" w:eastAsia="仿宋" w:cs="宋体"/>
                <w:b/>
                <w:bCs/>
                <w:sz w:val="28"/>
                <w:szCs w:val="28"/>
              </w:rPr>
              <w:t>政府采购目录序号</w:t>
            </w:r>
          </w:p>
        </w:tc>
        <w:tc>
          <w:tcPr>
            <w:tcW w:w="720" w:type="dxa"/>
            <w:vMerge w:val="restart"/>
            <w:vAlign w:val="center"/>
          </w:tcPr>
          <w:p>
            <w:pPr>
              <w:spacing w:line="584" w:lineRule="exact"/>
              <w:ind w:firstLine="562" w:firstLineChars="200"/>
              <w:jc w:val="center"/>
              <w:rPr>
                <w:rFonts w:ascii="仿宋" w:hAnsi="仿宋" w:eastAsia="仿宋" w:cs="Times New Roman"/>
                <w:b/>
                <w:bCs/>
                <w:sz w:val="28"/>
                <w:szCs w:val="28"/>
              </w:rPr>
            </w:pPr>
            <w:r>
              <w:rPr>
                <w:rFonts w:hint="eastAsia" w:ascii="仿宋" w:hAnsi="仿宋" w:eastAsia="仿宋" w:cs="宋体"/>
                <w:b/>
                <w:bCs/>
                <w:sz w:val="28"/>
                <w:szCs w:val="28"/>
              </w:rPr>
              <w:t>数量</w:t>
            </w:r>
            <w:r>
              <w:rPr>
                <w:rFonts w:ascii="仿宋" w:hAnsi="仿宋" w:eastAsia="仿宋" w:cs="Times New Roman"/>
                <w:b/>
                <w:bCs/>
                <w:sz w:val="28"/>
                <w:szCs w:val="28"/>
              </w:rPr>
              <w:t xml:space="preserve">  </w:t>
            </w:r>
            <w:r>
              <w:rPr>
                <w:rFonts w:hint="eastAsia" w:ascii="仿宋" w:hAnsi="仿宋" w:eastAsia="仿宋" w:cs="宋体"/>
                <w:b/>
                <w:bCs/>
                <w:sz w:val="28"/>
                <w:szCs w:val="28"/>
              </w:rPr>
              <w:t>单位</w:t>
            </w:r>
          </w:p>
        </w:tc>
        <w:tc>
          <w:tcPr>
            <w:tcW w:w="740" w:type="dxa"/>
            <w:vMerge w:val="restart"/>
            <w:vAlign w:val="center"/>
          </w:tcPr>
          <w:p>
            <w:pPr>
              <w:spacing w:line="584" w:lineRule="exact"/>
              <w:jc w:val="center"/>
              <w:rPr>
                <w:rFonts w:ascii="仿宋" w:hAnsi="仿宋" w:eastAsia="仿宋" w:cs="Times New Roman"/>
                <w:b/>
                <w:bCs/>
                <w:sz w:val="28"/>
                <w:szCs w:val="28"/>
              </w:rPr>
            </w:pPr>
            <w:r>
              <w:rPr>
                <w:rFonts w:hint="eastAsia" w:ascii="仿宋" w:hAnsi="仿宋" w:eastAsia="仿宋" w:cs="宋体"/>
                <w:b/>
                <w:bCs/>
                <w:sz w:val="28"/>
                <w:szCs w:val="28"/>
              </w:rPr>
              <w:t>数量</w:t>
            </w:r>
          </w:p>
        </w:tc>
        <w:tc>
          <w:tcPr>
            <w:tcW w:w="950" w:type="dxa"/>
            <w:vMerge w:val="restart"/>
            <w:vAlign w:val="center"/>
          </w:tcPr>
          <w:p>
            <w:pPr>
              <w:spacing w:line="584" w:lineRule="exact"/>
              <w:rPr>
                <w:rFonts w:ascii="仿宋" w:hAnsi="仿宋" w:eastAsia="仿宋" w:cs="Times New Roman"/>
                <w:b/>
                <w:bCs/>
                <w:sz w:val="28"/>
                <w:szCs w:val="28"/>
              </w:rPr>
            </w:pPr>
            <w:r>
              <w:rPr>
                <w:rFonts w:hint="eastAsia" w:ascii="仿宋" w:hAnsi="仿宋" w:eastAsia="仿宋" w:cs="宋体"/>
                <w:b/>
                <w:bCs/>
                <w:sz w:val="28"/>
                <w:szCs w:val="28"/>
              </w:rPr>
              <w:t>单价</w:t>
            </w:r>
          </w:p>
        </w:tc>
        <w:tc>
          <w:tcPr>
            <w:tcW w:w="6391" w:type="dxa"/>
            <w:gridSpan w:val="7"/>
            <w:vAlign w:val="center"/>
          </w:tcPr>
          <w:p>
            <w:pPr>
              <w:spacing w:line="584" w:lineRule="exact"/>
              <w:ind w:firstLine="562" w:firstLineChars="200"/>
              <w:jc w:val="center"/>
              <w:rPr>
                <w:rFonts w:ascii="仿宋" w:hAnsi="仿宋" w:eastAsia="仿宋" w:cs="Times New Roman"/>
                <w:b/>
                <w:bCs/>
                <w:sz w:val="28"/>
                <w:szCs w:val="28"/>
              </w:rPr>
            </w:pPr>
            <w:r>
              <w:rPr>
                <w:rFonts w:hint="eastAsia" w:ascii="仿宋" w:hAnsi="仿宋" w:eastAsia="仿宋" w:cs="宋体"/>
                <w:b/>
                <w:bCs/>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ind w:firstLine="562" w:firstLineChars="200"/>
              <w:jc w:val="center"/>
              <w:rPr>
                <w:rFonts w:ascii="仿宋" w:hAnsi="仿宋" w:eastAsia="仿宋" w:cs="Times New Roman"/>
                <w:b/>
                <w:bCs/>
                <w:sz w:val="28"/>
                <w:szCs w:val="28"/>
              </w:rPr>
            </w:pPr>
            <w:r>
              <w:rPr>
                <w:rFonts w:hint="eastAsia" w:ascii="仿宋" w:hAnsi="仿宋" w:eastAsia="仿宋" w:cs="宋体"/>
                <w:b/>
                <w:bCs/>
                <w:sz w:val="28"/>
                <w:szCs w:val="28"/>
              </w:rPr>
              <w:t>项目名称</w:t>
            </w:r>
          </w:p>
        </w:tc>
        <w:tc>
          <w:tcPr>
            <w:tcW w:w="1057" w:type="dxa"/>
            <w:vMerge w:val="restart"/>
            <w:vAlign w:val="center"/>
          </w:tcPr>
          <w:p>
            <w:pPr>
              <w:spacing w:line="584" w:lineRule="exact"/>
              <w:jc w:val="left"/>
              <w:rPr>
                <w:rFonts w:ascii="仿宋" w:hAnsi="仿宋" w:eastAsia="仿宋" w:cs="Times New Roman"/>
                <w:b/>
                <w:bCs/>
                <w:sz w:val="28"/>
                <w:szCs w:val="28"/>
              </w:rPr>
            </w:pPr>
            <w:r>
              <w:rPr>
                <w:rFonts w:hint="eastAsia" w:ascii="仿宋" w:hAnsi="仿宋" w:eastAsia="仿宋" w:cs="宋体"/>
                <w:b/>
                <w:bCs/>
                <w:sz w:val="28"/>
                <w:szCs w:val="28"/>
              </w:rPr>
              <w:t>预算资金</w:t>
            </w:r>
          </w:p>
        </w:tc>
        <w:tc>
          <w:tcPr>
            <w:tcW w:w="932" w:type="dxa"/>
            <w:vMerge w:val="continue"/>
            <w:vAlign w:val="center"/>
          </w:tcPr>
          <w:p>
            <w:pPr>
              <w:spacing w:line="584" w:lineRule="exact"/>
              <w:ind w:firstLine="560" w:firstLineChars="200"/>
              <w:jc w:val="center"/>
              <w:outlineLvl w:val="0"/>
              <w:rPr>
                <w:rFonts w:ascii="仿宋" w:hAnsi="仿宋" w:eastAsia="仿宋" w:cs="Times New Roman"/>
                <w:sz w:val="28"/>
                <w:szCs w:val="28"/>
              </w:rPr>
            </w:pPr>
          </w:p>
        </w:tc>
        <w:tc>
          <w:tcPr>
            <w:tcW w:w="1372" w:type="dxa"/>
            <w:vMerge w:val="continue"/>
            <w:vAlign w:val="center"/>
          </w:tcPr>
          <w:p>
            <w:pPr>
              <w:spacing w:line="584" w:lineRule="exact"/>
              <w:ind w:firstLine="560" w:firstLineChars="200"/>
              <w:jc w:val="center"/>
              <w:outlineLvl w:val="0"/>
              <w:rPr>
                <w:rFonts w:ascii="仿宋" w:hAnsi="仿宋" w:eastAsia="仿宋" w:cs="Times New Roman"/>
                <w:sz w:val="28"/>
                <w:szCs w:val="28"/>
              </w:rPr>
            </w:pPr>
          </w:p>
        </w:tc>
        <w:tc>
          <w:tcPr>
            <w:tcW w:w="720" w:type="dxa"/>
            <w:vMerge w:val="continue"/>
            <w:vAlign w:val="center"/>
          </w:tcPr>
          <w:p>
            <w:pPr>
              <w:spacing w:line="584" w:lineRule="exact"/>
              <w:ind w:firstLine="560" w:firstLineChars="200"/>
              <w:jc w:val="center"/>
              <w:outlineLvl w:val="0"/>
              <w:rPr>
                <w:rFonts w:ascii="仿宋" w:hAnsi="仿宋" w:eastAsia="仿宋" w:cs="Times New Roman"/>
                <w:sz w:val="28"/>
                <w:szCs w:val="28"/>
              </w:rPr>
            </w:pPr>
          </w:p>
        </w:tc>
        <w:tc>
          <w:tcPr>
            <w:tcW w:w="740" w:type="dxa"/>
            <w:vMerge w:val="continue"/>
            <w:vAlign w:val="center"/>
          </w:tcPr>
          <w:p>
            <w:pPr>
              <w:spacing w:line="584" w:lineRule="exact"/>
              <w:ind w:firstLine="560" w:firstLineChars="200"/>
              <w:jc w:val="center"/>
              <w:outlineLvl w:val="0"/>
              <w:rPr>
                <w:rFonts w:ascii="仿宋" w:hAnsi="仿宋" w:eastAsia="仿宋" w:cs="Times New Roman"/>
                <w:sz w:val="28"/>
                <w:szCs w:val="28"/>
              </w:rPr>
            </w:pPr>
          </w:p>
        </w:tc>
        <w:tc>
          <w:tcPr>
            <w:tcW w:w="950" w:type="dxa"/>
            <w:vMerge w:val="continue"/>
            <w:vAlign w:val="center"/>
          </w:tcPr>
          <w:p>
            <w:pPr>
              <w:spacing w:line="584" w:lineRule="exact"/>
              <w:ind w:firstLine="560" w:firstLineChars="200"/>
              <w:jc w:val="center"/>
              <w:outlineLvl w:val="0"/>
              <w:rPr>
                <w:rFonts w:ascii="仿宋" w:hAnsi="仿宋" w:eastAsia="仿宋" w:cs="Times New Roman"/>
                <w:sz w:val="28"/>
                <w:szCs w:val="28"/>
              </w:rPr>
            </w:pPr>
          </w:p>
        </w:tc>
        <w:tc>
          <w:tcPr>
            <w:tcW w:w="956" w:type="dxa"/>
            <w:vMerge w:val="restart"/>
            <w:vAlign w:val="center"/>
          </w:tcPr>
          <w:p>
            <w:pPr>
              <w:spacing w:line="584" w:lineRule="exact"/>
              <w:rPr>
                <w:rFonts w:ascii="仿宋" w:hAnsi="仿宋" w:eastAsia="仿宋" w:cs="Times New Roman"/>
                <w:b/>
                <w:bCs/>
                <w:sz w:val="28"/>
                <w:szCs w:val="28"/>
              </w:rPr>
            </w:pPr>
            <w:r>
              <w:rPr>
                <w:rFonts w:hint="eastAsia" w:ascii="仿宋" w:hAnsi="仿宋" w:eastAsia="仿宋" w:cs="宋体"/>
                <w:b/>
                <w:bCs/>
                <w:sz w:val="28"/>
                <w:szCs w:val="28"/>
              </w:rPr>
              <w:t>总计</w:t>
            </w:r>
          </w:p>
        </w:tc>
        <w:tc>
          <w:tcPr>
            <w:tcW w:w="4555" w:type="dxa"/>
            <w:gridSpan w:val="5"/>
            <w:vAlign w:val="center"/>
          </w:tcPr>
          <w:p>
            <w:pPr>
              <w:spacing w:line="584" w:lineRule="exact"/>
              <w:ind w:firstLine="562" w:firstLineChars="200"/>
              <w:jc w:val="center"/>
              <w:rPr>
                <w:rFonts w:ascii="仿宋" w:hAnsi="仿宋" w:eastAsia="仿宋" w:cs="Times New Roman"/>
                <w:b/>
                <w:bCs/>
                <w:sz w:val="28"/>
                <w:szCs w:val="28"/>
              </w:rPr>
            </w:pPr>
            <w:r>
              <w:rPr>
                <w:rFonts w:hint="eastAsia" w:ascii="仿宋" w:hAnsi="仿宋" w:eastAsia="仿宋" w:cs="宋体"/>
                <w:b/>
                <w:bCs/>
                <w:sz w:val="28"/>
                <w:szCs w:val="28"/>
              </w:rPr>
              <w:t>当年部门预算安排资金</w:t>
            </w:r>
          </w:p>
        </w:tc>
        <w:tc>
          <w:tcPr>
            <w:tcW w:w="880" w:type="dxa"/>
            <w:vMerge w:val="restart"/>
            <w:vAlign w:val="center"/>
          </w:tcPr>
          <w:p>
            <w:pPr>
              <w:spacing w:line="584" w:lineRule="exact"/>
              <w:ind w:firstLine="562" w:firstLineChars="200"/>
              <w:rPr>
                <w:rFonts w:ascii="仿宋" w:hAnsi="仿宋" w:eastAsia="仿宋" w:cs="Times New Roman"/>
                <w:b/>
                <w:bCs/>
                <w:sz w:val="28"/>
                <w:szCs w:val="28"/>
              </w:rPr>
            </w:pPr>
            <w:r>
              <w:rPr>
                <w:rFonts w:hint="eastAsia" w:ascii="仿宋" w:hAnsi="仿宋" w:eastAsia="仿宋" w:cs="宋体"/>
                <w:b/>
                <w:bCs/>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vAlign w:val="center"/>
          </w:tcPr>
          <w:p>
            <w:pPr>
              <w:spacing w:line="584" w:lineRule="exact"/>
              <w:ind w:firstLine="640" w:firstLineChars="200"/>
              <w:jc w:val="center"/>
              <w:outlineLvl w:val="0"/>
              <w:rPr>
                <w:rFonts w:ascii="仿宋" w:hAnsi="仿宋" w:eastAsia="仿宋" w:cs="Times New Roman"/>
                <w:sz w:val="32"/>
                <w:szCs w:val="32"/>
              </w:rPr>
            </w:pPr>
          </w:p>
        </w:tc>
        <w:tc>
          <w:tcPr>
            <w:tcW w:w="1057" w:type="dxa"/>
            <w:vMerge w:val="continue"/>
            <w:vAlign w:val="center"/>
          </w:tcPr>
          <w:p>
            <w:pPr>
              <w:spacing w:line="584" w:lineRule="exact"/>
              <w:ind w:firstLine="640" w:firstLineChars="200"/>
              <w:jc w:val="center"/>
              <w:outlineLvl w:val="0"/>
              <w:rPr>
                <w:rFonts w:ascii="仿宋" w:hAnsi="仿宋" w:eastAsia="仿宋" w:cs="Times New Roman"/>
                <w:sz w:val="32"/>
                <w:szCs w:val="32"/>
              </w:rPr>
            </w:pPr>
          </w:p>
        </w:tc>
        <w:tc>
          <w:tcPr>
            <w:tcW w:w="932" w:type="dxa"/>
            <w:vMerge w:val="continue"/>
            <w:vAlign w:val="center"/>
          </w:tcPr>
          <w:p>
            <w:pPr>
              <w:spacing w:line="584" w:lineRule="exact"/>
              <w:ind w:firstLine="640" w:firstLineChars="200"/>
              <w:jc w:val="center"/>
              <w:outlineLvl w:val="0"/>
              <w:rPr>
                <w:rFonts w:ascii="仿宋" w:hAnsi="仿宋" w:eastAsia="仿宋" w:cs="Times New Roman"/>
                <w:sz w:val="32"/>
                <w:szCs w:val="32"/>
              </w:rPr>
            </w:pPr>
          </w:p>
        </w:tc>
        <w:tc>
          <w:tcPr>
            <w:tcW w:w="1372" w:type="dxa"/>
            <w:vMerge w:val="continue"/>
            <w:vAlign w:val="center"/>
          </w:tcPr>
          <w:p>
            <w:pPr>
              <w:spacing w:line="584" w:lineRule="exact"/>
              <w:ind w:firstLine="640" w:firstLineChars="200"/>
              <w:jc w:val="center"/>
              <w:outlineLvl w:val="0"/>
              <w:rPr>
                <w:rFonts w:ascii="仿宋" w:hAnsi="仿宋" w:eastAsia="仿宋" w:cs="Times New Roman"/>
                <w:sz w:val="32"/>
                <w:szCs w:val="32"/>
              </w:rPr>
            </w:pPr>
          </w:p>
        </w:tc>
        <w:tc>
          <w:tcPr>
            <w:tcW w:w="720" w:type="dxa"/>
            <w:vMerge w:val="continue"/>
            <w:vAlign w:val="center"/>
          </w:tcPr>
          <w:p>
            <w:pPr>
              <w:spacing w:line="584" w:lineRule="exact"/>
              <w:ind w:firstLine="640" w:firstLineChars="200"/>
              <w:jc w:val="center"/>
              <w:outlineLvl w:val="0"/>
              <w:rPr>
                <w:rFonts w:ascii="仿宋" w:hAnsi="仿宋" w:eastAsia="仿宋" w:cs="Times New Roman"/>
                <w:sz w:val="32"/>
                <w:szCs w:val="32"/>
              </w:rPr>
            </w:pPr>
          </w:p>
        </w:tc>
        <w:tc>
          <w:tcPr>
            <w:tcW w:w="740" w:type="dxa"/>
            <w:vMerge w:val="continue"/>
            <w:vAlign w:val="center"/>
          </w:tcPr>
          <w:p>
            <w:pPr>
              <w:spacing w:line="584" w:lineRule="exact"/>
              <w:ind w:firstLine="640" w:firstLineChars="200"/>
              <w:jc w:val="center"/>
              <w:outlineLvl w:val="0"/>
              <w:rPr>
                <w:rFonts w:ascii="仿宋" w:hAnsi="仿宋" w:eastAsia="仿宋" w:cs="Times New Roman"/>
                <w:sz w:val="32"/>
                <w:szCs w:val="32"/>
              </w:rPr>
            </w:pPr>
          </w:p>
        </w:tc>
        <w:tc>
          <w:tcPr>
            <w:tcW w:w="950" w:type="dxa"/>
            <w:vMerge w:val="continue"/>
            <w:vAlign w:val="center"/>
          </w:tcPr>
          <w:p>
            <w:pPr>
              <w:spacing w:line="584" w:lineRule="exact"/>
              <w:ind w:firstLine="640" w:firstLineChars="200"/>
              <w:jc w:val="center"/>
              <w:outlineLvl w:val="0"/>
              <w:rPr>
                <w:rFonts w:ascii="仿宋" w:hAnsi="仿宋" w:eastAsia="仿宋" w:cs="Times New Roman"/>
                <w:sz w:val="32"/>
                <w:szCs w:val="32"/>
              </w:rPr>
            </w:pPr>
          </w:p>
        </w:tc>
        <w:tc>
          <w:tcPr>
            <w:tcW w:w="956" w:type="dxa"/>
            <w:vMerge w:val="continue"/>
            <w:vAlign w:val="center"/>
          </w:tcPr>
          <w:p>
            <w:pPr>
              <w:spacing w:line="584" w:lineRule="exact"/>
              <w:ind w:firstLine="640" w:firstLineChars="200"/>
              <w:jc w:val="center"/>
              <w:outlineLvl w:val="0"/>
              <w:rPr>
                <w:rFonts w:ascii="仿宋" w:hAnsi="仿宋" w:eastAsia="仿宋" w:cs="Times New Roman"/>
                <w:sz w:val="32"/>
                <w:szCs w:val="32"/>
              </w:rPr>
            </w:pPr>
          </w:p>
        </w:tc>
        <w:tc>
          <w:tcPr>
            <w:tcW w:w="956" w:type="dxa"/>
            <w:vAlign w:val="center"/>
          </w:tcPr>
          <w:p>
            <w:pPr>
              <w:spacing w:line="584" w:lineRule="exact"/>
              <w:rPr>
                <w:rFonts w:ascii="仿宋" w:hAnsi="仿宋" w:eastAsia="仿宋" w:cs="Times New Roman"/>
                <w:b/>
                <w:bCs/>
                <w:sz w:val="32"/>
                <w:szCs w:val="32"/>
              </w:rPr>
            </w:pPr>
            <w:r>
              <w:rPr>
                <w:rFonts w:hint="eastAsia" w:ascii="仿宋" w:hAnsi="仿宋" w:eastAsia="仿宋" w:cs="宋体"/>
                <w:b/>
                <w:bCs/>
                <w:sz w:val="32"/>
                <w:szCs w:val="32"/>
              </w:rPr>
              <w:t>合计</w:t>
            </w:r>
          </w:p>
        </w:tc>
        <w:tc>
          <w:tcPr>
            <w:tcW w:w="956" w:type="dxa"/>
            <w:vAlign w:val="center"/>
          </w:tcPr>
          <w:p>
            <w:pPr>
              <w:spacing w:line="584" w:lineRule="exact"/>
              <w:rPr>
                <w:rFonts w:ascii="仿宋" w:hAnsi="仿宋" w:eastAsia="仿宋" w:cs="Times New Roman"/>
                <w:b/>
                <w:bCs/>
                <w:sz w:val="32"/>
                <w:szCs w:val="32"/>
              </w:rPr>
            </w:pPr>
            <w:r>
              <w:rPr>
                <w:rFonts w:hint="eastAsia" w:ascii="仿宋" w:hAnsi="仿宋" w:eastAsia="仿宋" w:cs="宋体"/>
                <w:b/>
                <w:bCs/>
                <w:sz w:val="32"/>
                <w:szCs w:val="32"/>
              </w:rPr>
              <w:t>一般公共预算拨款</w:t>
            </w:r>
          </w:p>
        </w:tc>
        <w:tc>
          <w:tcPr>
            <w:tcW w:w="790" w:type="dxa"/>
            <w:vAlign w:val="center"/>
          </w:tcPr>
          <w:p>
            <w:pPr>
              <w:spacing w:line="584" w:lineRule="exact"/>
              <w:ind w:firstLine="643" w:firstLineChars="200"/>
              <w:jc w:val="center"/>
              <w:rPr>
                <w:rFonts w:ascii="仿宋" w:hAnsi="仿宋" w:eastAsia="仿宋" w:cs="Times New Roman"/>
                <w:b/>
                <w:bCs/>
                <w:sz w:val="32"/>
                <w:szCs w:val="32"/>
              </w:rPr>
            </w:pPr>
            <w:r>
              <w:rPr>
                <w:rFonts w:hint="eastAsia" w:ascii="仿宋" w:hAnsi="仿宋" w:eastAsia="仿宋" w:cs="宋体"/>
                <w:b/>
                <w:bCs/>
                <w:sz w:val="32"/>
                <w:szCs w:val="32"/>
              </w:rPr>
              <w:t>基金预算拨款</w:t>
            </w:r>
          </w:p>
        </w:tc>
        <w:tc>
          <w:tcPr>
            <w:tcW w:w="924" w:type="dxa"/>
            <w:vAlign w:val="center"/>
          </w:tcPr>
          <w:p>
            <w:pPr>
              <w:spacing w:line="584" w:lineRule="exact"/>
              <w:rPr>
                <w:rFonts w:ascii="仿宋" w:hAnsi="仿宋" w:eastAsia="仿宋" w:cs="Times New Roman"/>
                <w:b/>
                <w:bCs/>
                <w:sz w:val="32"/>
                <w:szCs w:val="32"/>
              </w:rPr>
            </w:pPr>
            <w:r>
              <w:rPr>
                <w:rFonts w:hint="eastAsia" w:ascii="仿宋" w:hAnsi="仿宋" w:eastAsia="仿宋" w:cs="宋体"/>
                <w:b/>
                <w:bCs/>
                <w:sz w:val="32"/>
                <w:szCs w:val="32"/>
              </w:rPr>
              <w:t>财政专户核拨</w:t>
            </w:r>
          </w:p>
        </w:tc>
        <w:tc>
          <w:tcPr>
            <w:tcW w:w="929" w:type="dxa"/>
            <w:vAlign w:val="center"/>
          </w:tcPr>
          <w:p>
            <w:pPr>
              <w:spacing w:line="584" w:lineRule="exact"/>
              <w:rPr>
                <w:rFonts w:ascii="仿宋" w:hAnsi="仿宋" w:eastAsia="仿宋" w:cs="Times New Roman"/>
                <w:b/>
                <w:bCs/>
                <w:sz w:val="32"/>
                <w:szCs w:val="32"/>
              </w:rPr>
            </w:pPr>
            <w:r>
              <w:rPr>
                <w:rFonts w:hint="eastAsia" w:ascii="仿宋" w:hAnsi="仿宋" w:eastAsia="仿宋" w:cs="宋体"/>
                <w:b/>
                <w:bCs/>
                <w:sz w:val="32"/>
                <w:szCs w:val="32"/>
              </w:rPr>
              <w:t>其他来源收入</w:t>
            </w:r>
          </w:p>
        </w:tc>
        <w:tc>
          <w:tcPr>
            <w:tcW w:w="880" w:type="dxa"/>
            <w:vMerge w:val="continue"/>
            <w:vAlign w:val="center"/>
          </w:tcPr>
          <w:p>
            <w:pPr>
              <w:spacing w:line="584" w:lineRule="exact"/>
              <w:ind w:firstLine="640" w:firstLineChars="200"/>
              <w:jc w:val="center"/>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ind w:firstLine="643" w:firstLineChars="200"/>
              <w:jc w:val="center"/>
              <w:rPr>
                <w:rFonts w:ascii="仿宋" w:hAnsi="仿宋" w:eastAsia="仿宋" w:cs="Times New Roman"/>
                <w:b/>
                <w:bCs/>
                <w:sz w:val="32"/>
                <w:szCs w:val="32"/>
              </w:rPr>
            </w:pPr>
            <w:r>
              <w:rPr>
                <w:rFonts w:hint="eastAsia" w:ascii="仿宋" w:hAnsi="仿宋" w:eastAsia="仿宋" w:cs="宋体"/>
                <w:b/>
                <w:bCs/>
                <w:sz w:val="32"/>
                <w:szCs w:val="32"/>
              </w:rPr>
              <w:t>合　计</w:t>
            </w:r>
          </w:p>
        </w:tc>
        <w:tc>
          <w:tcPr>
            <w:tcW w:w="1057" w:type="dxa"/>
            <w:vAlign w:val="center"/>
          </w:tcPr>
          <w:p>
            <w:pPr>
              <w:spacing w:line="584" w:lineRule="exact"/>
              <w:ind w:firstLine="643" w:firstLineChars="200"/>
              <w:jc w:val="center"/>
              <w:rPr>
                <w:rFonts w:ascii="仿宋" w:hAnsi="仿宋" w:eastAsia="仿宋" w:cs="Times New Roman"/>
                <w:b/>
                <w:bCs/>
                <w:sz w:val="32"/>
                <w:szCs w:val="32"/>
              </w:rPr>
            </w:pPr>
          </w:p>
        </w:tc>
        <w:tc>
          <w:tcPr>
            <w:tcW w:w="932" w:type="dxa"/>
            <w:vAlign w:val="center"/>
          </w:tcPr>
          <w:p>
            <w:pPr>
              <w:spacing w:line="584" w:lineRule="exact"/>
              <w:ind w:firstLine="643" w:firstLineChars="200"/>
              <w:jc w:val="center"/>
              <w:rPr>
                <w:rFonts w:ascii="仿宋" w:hAnsi="仿宋" w:eastAsia="仿宋" w:cs="Times New Roman"/>
                <w:b/>
                <w:bCs/>
                <w:sz w:val="32"/>
                <w:szCs w:val="32"/>
              </w:rPr>
            </w:pPr>
          </w:p>
        </w:tc>
        <w:tc>
          <w:tcPr>
            <w:tcW w:w="1372" w:type="dxa"/>
            <w:vAlign w:val="center"/>
          </w:tcPr>
          <w:p>
            <w:pPr>
              <w:spacing w:line="584" w:lineRule="exact"/>
              <w:ind w:firstLine="643" w:firstLineChars="200"/>
              <w:jc w:val="center"/>
              <w:rPr>
                <w:rFonts w:ascii="仿宋" w:hAnsi="仿宋" w:eastAsia="仿宋" w:cs="Times New Roman"/>
                <w:b/>
                <w:bCs/>
                <w:sz w:val="32"/>
                <w:szCs w:val="32"/>
              </w:rPr>
            </w:pPr>
          </w:p>
        </w:tc>
        <w:tc>
          <w:tcPr>
            <w:tcW w:w="720" w:type="dxa"/>
            <w:vAlign w:val="center"/>
          </w:tcPr>
          <w:p>
            <w:pPr>
              <w:spacing w:line="584" w:lineRule="exact"/>
              <w:ind w:firstLine="643" w:firstLineChars="200"/>
              <w:jc w:val="center"/>
              <w:rPr>
                <w:rFonts w:ascii="仿宋" w:hAnsi="仿宋" w:eastAsia="仿宋" w:cs="Times New Roman"/>
                <w:b/>
                <w:bCs/>
                <w:sz w:val="32"/>
                <w:szCs w:val="32"/>
              </w:rPr>
            </w:pPr>
          </w:p>
        </w:tc>
        <w:tc>
          <w:tcPr>
            <w:tcW w:w="740" w:type="dxa"/>
            <w:vAlign w:val="center"/>
          </w:tcPr>
          <w:p>
            <w:pPr>
              <w:spacing w:line="584" w:lineRule="exact"/>
              <w:ind w:firstLine="643" w:firstLineChars="200"/>
              <w:jc w:val="center"/>
              <w:rPr>
                <w:rFonts w:ascii="仿宋" w:hAnsi="仿宋" w:eastAsia="仿宋" w:cs="Times New Roman"/>
                <w:b/>
                <w:bCs/>
                <w:sz w:val="32"/>
                <w:szCs w:val="32"/>
              </w:rPr>
            </w:pPr>
          </w:p>
        </w:tc>
        <w:tc>
          <w:tcPr>
            <w:tcW w:w="950" w:type="dxa"/>
            <w:vAlign w:val="center"/>
          </w:tcPr>
          <w:p>
            <w:pPr>
              <w:spacing w:line="584" w:lineRule="exact"/>
              <w:ind w:firstLine="643" w:firstLineChars="200"/>
              <w:jc w:val="center"/>
              <w:rPr>
                <w:rFonts w:ascii="仿宋" w:hAnsi="仿宋" w:eastAsia="仿宋" w:cs="Times New Roman"/>
                <w:b/>
                <w:bCs/>
                <w:sz w:val="32"/>
                <w:szCs w:val="32"/>
              </w:rPr>
            </w:pPr>
          </w:p>
        </w:tc>
        <w:tc>
          <w:tcPr>
            <w:tcW w:w="956" w:type="dxa"/>
            <w:vAlign w:val="center"/>
          </w:tcPr>
          <w:p>
            <w:pPr>
              <w:spacing w:line="584" w:lineRule="exact"/>
              <w:ind w:firstLine="643" w:firstLineChars="200"/>
              <w:jc w:val="center"/>
              <w:rPr>
                <w:rFonts w:ascii="仿宋" w:hAnsi="仿宋" w:eastAsia="仿宋" w:cs="Times New Roman"/>
                <w:b/>
                <w:bCs/>
                <w:sz w:val="32"/>
                <w:szCs w:val="32"/>
              </w:rPr>
            </w:pPr>
          </w:p>
        </w:tc>
        <w:tc>
          <w:tcPr>
            <w:tcW w:w="956" w:type="dxa"/>
            <w:vAlign w:val="center"/>
          </w:tcPr>
          <w:p>
            <w:pPr>
              <w:spacing w:line="584" w:lineRule="exact"/>
              <w:ind w:firstLine="643" w:firstLineChars="200"/>
              <w:jc w:val="center"/>
              <w:rPr>
                <w:rFonts w:ascii="仿宋" w:hAnsi="仿宋" w:eastAsia="仿宋" w:cs="Times New Roman"/>
                <w:b/>
                <w:bCs/>
                <w:sz w:val="32"/>
                <w:szCs w:val="32"/>
              </w:rPr>
            </w:pPr>
          </w:p>
        </w:tc>
        <w:tc>
          <w:tcPr>
            <w:tcW w:w="956" w:type="dxa"/>
            <w:vAlign w:val="center"/>
          </w:tcPr>
          <w:p>
            <w:pPr>
              <w:spacing w:line="584" w:lineRule="exact"/>
              <w:ind w:firstLine="643" w:firstLineChars="200"/>
              <w:jc w:val="center"/>
              <w:rPr>
                <w:rFonts w:ascii="仿宋" w:hAnsi="仿宋" w:eastAsia="仿宋" w:cs="Times New Roman"/>
                <w:b/>
                <w:bCs/>
                <w:sz w:val="32"/>
                <w:szCs w:val="32"/>
              </w:rPr>
            </w:pPr>
          </w:p>
        </w:tc>
        <w:tc>
          <w:tcPr>
            <w:tcW w:w="790" w:type="dxa"/>
            <w:vAlign w:val="center"/>
          </w:tcPr>
          <w:p>
            <w:pPr>
              <w:spacing w:line="584" w:lineRule="exact"/>
              <w:ind w:firstLine="643" w:firstLineChars="200"/>
              <w:jc w:val="center"/>
              <w:rPr>
                <w:rFonts w:ascii="仿宋" w:hAnsi="仿宋" w:eastAsia="仿宋" w:cs="Times New Roman"/>
                <w:b/>
                <w:bCs/>
                <w:sz w:val="32"/>
                <w:szCs w:val="32"/>
              </w:rPr>
            </w:pPr>
          </w:p>
        </w:tc>
        <w:tc>
          <w:tcPr>
            <w:tcW w:w="924" w:type="dxa"/>
            <w:vAlign w:val="center"/>
          </w:tcPr>
          <w:p>
            <w:pPr>
              <w:spacing w:line="584" w:lineRule="exact"/>
              <w:ind w:firstLine="643" w:firstLineChars="200"/>
              <w:jc w:val="center"/>
              <w:rPr>
                <w:rFonts w:ascii="仿宋" w:hAnsi="仿宋" w:eastAsia="仿宋" w:cs="Times New Roman"/>
                <w:b/>
                <w:bCs/>
                <w:sz w:val="32"/>
                <w:szCs w:val="32"/>
              </w:rPr>
            </w:pPr>
          </w:p>
        </w:tc>
        <w:tc>
          <w:tcPr>
            <w:tcW w:w="929" w:type="dxa"/>
            <w:vAlign w:val="center"/>
          </w:tcPr>
          <w:p>
            <w:pPr>
              <w:spacing w:line="584" w:lineRule="exact"/>
              <w:ind w:firstLine="643" w:firstLineChars="200"/>
              <w:jc w:val="center"/>
              <w:rPr>
                <w:rFonts w:ascii="仿宋" w:hAnsi="仿宋" w:eastAsia="仿宋" w:cs="Times New Roman"/>
                <w:b/>
                <w:bCs/>
                <w:sz w:val="32"/>
                <w:szCs w:val="32"/>
              </w:rPr>
            </w:pPr>
          </w:p>
        </w:tc>
        <w:tc>
          <w:tcPr>
            <w:tcW w:w="880" w:type="dxa"/>
            <w:vAlign w:val="center"/>
          </w:tcPr>
          <w:p>
            <w:pPr>
              <w:spacing w:line="584" w:lineRule="exact"/>
              <w:ind w:firstLine="643" w:firstLineChars="200"/>
              <w:jc w:val="center"/>
              <w:rPr>
                <w:rFonts w:ascii="仿宋" w:hAnsi="仿宋" w:eastAsia="仿宋" w:cs="Times New Roman"/>
                <w:b/>
                <w:bCs/>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ind w:firstLine="643" w:firstLineChars="200"/>
              <w:jc w:val="center"/>
              <w:rPr>
                <w:rFonts w:ascii="仿宋" w:hAnsi="仿宋" w:eastAsia="仿宋" w:cs="Times New Roman"/>
                <w:b/>
                <w:bCs/>
                <w:sz w:val="32"/>
                <w:szCs w:val="32"/>
              </w:rPr>
            </w:pPr>
          </w:p>
        </w:tc>
        <w:tc>
          <w:tcPr>
            <w:tcW w:w="1057" w:type="dxa"/>
            <w:vAlign w:val="center"/>
          </w:tcPr>
          <w:p>
            <w:pPr>
              <w:spacing w:line="584" w:lineRule="exact"/>
              <w:ind w:firstLine="643" w:firstLineChars="200"/>
              <w:jc w:val="right"/>
              <w:rPr>
                <w:rFonts w:ascii="仿宋" w:hAnsi="仿宋" w:eastAsia="仿宋" w:cs="Times New Roman"/>
                <w:b/>
                <w:bCs/>
                <w:sz w:val="32"/>
                <w:szCs w:val="32"/>
              </w:rPr>
            </w:pPr>
          </w:p>
        </w:tc>
        <w:tc>
          <w:tcPr>
            <w:tcW w:w="932" w:type="dxa"/>
            <w:vAlign w:val="center"/>
          </w:tcPr>
          <w:p>
            <w:pPr>
              <w:spacing w:line="584" w:lineRule="exact"/>
              <w:ind w:firstLine="643" w:firstLineChars="200"/>
              <w:jc w:val="left"/>
              <w:rPr>
                <w:rFonts w:ascii="仿宋" w:hAnsi="仿宋" w:eastAsia="仿宋" w:cs="Times New Roman"/>
                <w:b/>
                <w:bCs/>
                <w:sz w:val="32"/>
                <w:szCs w:val="32"/>
              </w:rPr>
            </w:pPr>
          </w:p>
        </w:tc>
        <w:tc>
          <w:tcPr>
            <w:tcW w:w="1372" w:type="dxa"/>
            <w:vAlign w:val="center"/>
          </w:tcPr>
          <w:p>
            <w:pPr>
              <w:spacing w:line="584" w:lineRule="exact"/>
              <w:ind w:firstLine="643" w:firstLineChars="200"/>
              <w:jc w:val="left"/>
              <w:rPr>
                <w:rFonts w:ascii="仿宋" w:hAnsi="仿宋" w:eastAsia="仿宋" w:cs="Times New Roman"/>
                <w:b/>
                <w:bCs/>
                <w:sz w:val="32"/>
                <w:szCs w:val="32"/>
              </w:rPr>
            </w:pPr>
          </w:p>
        </w:tc>
        <w:tc>
          <w:tcPr>
            <w:tcW w:w="720" w:type="dxa"/>
            <w:vAlign w:val="center"/>
          </w:tcPr>
          <w:p>
            <w:pPr>
              <w:spacing w:line="584" w:lineRule="exact"/>
              <w:ind w:firstLine="643" w:firstLineChars="200"/>
              <w:jc w:val="left"/>
              <w:rPr>
                <w:rFonts w:ascii="仿宋" w:hAnsi="仿宋" w:eastAsia="仿宋" w:cs="Times New Roman"/>
                <w:b/>
                <w:bCs/>
                <w:sz w:val="32"/>
                <w:szCs w:val="32"/>
              </w:rPr>
            </w:pPr>
          </w:p>
        </w:tc>
        <w:tc>
          <w:tcPr>
            <w:tcW w:w="740" w:type="dxa"/>
            <w:vAlign w:val="center"/>
          </w:tcPr>
          <w:p>
            <w:pPr>
              <w:spacing w:line="584" w:lineRule="exact"/>
              <w:ind w:firstLine="643" w:firstLineChars="200"/>
              <w:jc w:val="right"/>
              <w:rPr>
                <w:rFonts w:ascii="仿宋" w:hAnsi="仿宋" w:eastAsia="仿宋" w:cs="Times New Roman"/>
                <w:b/>
                <w:bCs/>
                <w:sz w:val="32"/>
                <w:szCs w:val="32"/>
              </w:rPr>
            </w:pPr>
          </w:p>
        </w:tc>
        <w:tc>
          <w:tcPr>
            <w:tcW w:w="950" w:type="dxa"/>
            <w:vAlign w:val="center"/>
          </w:tcPr>
          <w:p>
            <w:pPr>
              <w:spacing w:line="584" w:lineRule="exact"/>
              <w:ind w:firstLine="643" w:firstLineChars="200"/>
              <w:jc w:val="right"/>
              <w:rPr>
                <w:rFonts w:ascii="仿宋" w:hAnsi="仿宋" w:eastAsia="仿宋" w:cs="Times New Roman"/>
                <w:b/>
                <w:bCs/>
                <w:sz w:val="32"/>
                <w:szCs w:val="32"/>
              </w:rPr>
            </w:pPr>
          </w:p>
        </w:tc>
        <w:tc>
          <w:tcPr>
            <w:tcW w:w="956" w:type="dxa"/>
            <w:vAlign w:val="center"/>
          </w:tcPr>
          <w:p>
            <w:pPr>
              <w:spacing w:line="584" w:lineRule="exact"/>
              <w:ind w:firstLine="643" w:firstLineChars="200"/>
              <w:jc w:val="right"/>
              <w:rPr>
                <w:rFonts w:ascii="仿宋" w:hAnsi="仿宋" w:eastAsia="仿宋" w:cs="Times New Roman"/>
                <w:b/>
                <w:bCs/>
                <w:sz w:val="32"/>
                <w:szCs w:val="32"/>
              </w:rPr>
            </w:pPr>
          </w:p>
        </w:tc>
        <w:tc>
          <w:tcPr>
            <w:tcW w:w="956" w:type="dxa"/>
            <w:vAlign w:val="center"/>
          </w:tcPr>
          <w:p>
            <w:pPr>
              <w:spacing w:line="584" w:lineRule="exact"/>
              <w:ind w:firstLine="643" w:firstLineChars="200"/>
              <w:jc w:val="right"/>
              <w:rPr>
                <w:rFonts w:ascii="仿宋" w:hAnsi="仿宋" w:eastAsia="仿宋" w:cs="Times New Roman"/>
                <w:b/>
                <w:bCs/>
                <w:sz w:val="32"/>
                <w:szCs w:val="32"/>
              </w:rPr>
            </w:pPr>
          </w:p>
        </w:tc>
        <w:tc>
          <w:tcPr>
            <w:tcW w:w="956" w:type="dxa"/>
            <w:vAlign w:val="center"/>
          </w:tcPr>
          <w:p>
            <w:pPr>
              <w:spacing w:line="584" w:lineRule="exact"/>
              <w:ind w:firstLine="643" w:firstLineChars="200"/>
              <w:jc w:val="right"/>
              <w:rPr>
                <w:rFonts w:ascii="仿宋" w:hAnsi="仿宋" w:eastAsia="仿宋" w:cs="Times New Roman"/>
                <w:b/>
                <w:bCs/>
                <w:sz w:val="32"/>
                <w:szCs w:val="32"/>
              </w:rPr>
            </w:pPr>
          </w:p>
        </w:tc>
        <w:tc>
          <w:tcPr>
            <w:tcW w:w="790" w:type="dxa"/>
            <w:vAlign w:val="center"/>
          </w:tcPr>
          <w:p>
            <w:pPr>
              <w:spacing w:line="584" w:lineRule="exact"/>
              <w:ind w:firstLine="643" w:firstLineChars="200"/>
              <w:jc w:val="right"/>
              <w:rPr>
                <w:rFonts w:ascii="仿宋" w:hAnsi="仿宋" w:eastAsia="仿宋" w:cs="Times New Roman"/>
                <w:b/>
                <w:bCs/>
                <w:sz w:val="32"/>
                <w:szCs w:val="32"/>
              </w:rPr>
            </w:pPr>
          </w:p>
        </w:tc>
        <w:tc>
          <w:tcPr>
            <w:tcW w:w="924" w:type="dxa"/>
            <w:vAlign w:val="center"/>
          </w:tcPr>
          <w:p>
            <w:pPr>
              <w:spacing w:line="584" w:lineRule="exact"/>
              <w:ind w:firstLine="643" w:firstLineChars="200"/>
              <w:jc w:val="right"/>
              <w:rPr>
                <w:rFonts w:ascii="仿宋" w:hAnsi="仿宋" w:eastAsia="仿宋" w:cs="Times New Roman"/>
                <w:b/>
                <w:bCs/>
                <w:sz w:val="32"/>
                <w:szCs w:val="32"/>
              </w:rPr>
            </w:pPr>
          </w:p>
        </w:tc>
        <w:tc>
          <w:tcPr>
            <w:tcW w:w="929" w:type="dxa"/>
            <w:vAlign w:val="center"/>
          </w:tcPr>
          <w:p>
            <w:pPr>
              <w:spacing w:line="584" w:lineRule="exact"/>
              <w:ind w:firstLine="643" w:firstLineChars="200"/>
              <w:jc w:val="right"/>
              <w:rPr>
                <w:rFonts w:ascii="仿宋" w:hAnsi="仿宋" w:eastAsia="仿宋" w:cs="Times New Roman"/>
                <w:b/>
                <w:bCs/>
                <w:sz w:val="32"/>
                <w:szCs w:val="32"/>
              </w:rPr>
            </w:pPr>
          </w:p>
        </w:tc>
        <w:tc>
          <w:tcPr>
            <w:tcW w:w="880" w:type="dxa"/>
            <w:vAlign w:val="center"/>
          </w:tcPr>
          <w:p>
            <w:pPr>
              <w:spacing w:line="584" w:lineRule="exact"/>
              <w:ind w:firstLine="643" w:firstLineChars="200"/>
              <w:jc w:val="right"/>
              <w:rPr>
                <w:rFonts w:ascii="仿宋" w:hAnsi="仿宋" w:eastAsia="仿宋" w:cs="Times New Roman"/>
                <w:b/>
                <w:bCs/>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ind w:firstLine="640" w:firstLineChars="200"/>
              <w:jc w:val="left"/>
              <w:rPr>
                <w:rFonts w:ascii="仿宋" w:hAnsi="仿宋" w:eastAsia="仿宋" w:cs="Times New Roman"/>
                <w:sz w:val="32"/>
                <w:szCs w:val="32"/>
              </w:rPr>
            </w:pPr>
          </w:p>
        </w:tc>
        <w:tc>
          <w:tcPr>
            <w:tcW w:w="1057" w:type="dxa"/>
            <w:vAlign w:val="center"/>
          </w:tcPr>
          <w:p>
            <w:pPr>
              <w:spacing w:line="584" w:lineRule="exact"/>
              <w:ind w:firstLine="640" w:firstLineChars="200"/>
              <w:jc w:val="right"/>
              <w:rPr>
                <w:rFonts w:ascii="仿宋" w:hAnsi="仿宋" w:eastAsia="仿宋" w:cs="Times New Roman"/>
                <w:sz w:val="32"/>
                <w:szCs w:val="32"/>
              </w:rPr>
            </w:pPr>
          </w:p>
        </w:tc>
        <w:tc>
          <w:tcPr>
            <w:tcW w:w="932" w:type="dxa"/>
            <w:vAlign w:val="center"/>
          </w:tcPr>
          <w:p>
            <w:pPr>
              <w:spacing w:line="584" w:lineRule="exact"/>
              <w:ind w:firstLine="640" w:firstLineChars="200"/>
              <w:jc w:val="left"/>
              <w:rPr>
                <w:rFonts w:ascii="仿宋" w:hAnsi="仿宋" w:eastAsia="仿宋" w:cs="Times New Roman"/>
                <w:sz w:val="32"/>
                <w:szCs w:val="32"/>
              </w:rPr>
            </w:pPr>
          </w:p>
        </w:tc>
        <w:tc>
          <w:tcPr>
            <w:tcW w:w="1372" w:type="dxa"/>
            <w:vAlign w:val="center"/>
          </w:tcPr>
          <w:p>
            <w:pPr>
              <w:spacing w:line="584" w:lineRule="exact"/>
              <w:ind w:firstLine="640" w:firstLineChars="200"/>
              <w:jc w:val="left"/>
              <w:rPr>
                <w:rFonts w:ascii="仿宋" w:hAnsi="仿宋" w:eastAsia="仿宋" w:cs="Times New Roman"/>
                <w:sz w:val="32"/>
                <w:szCs w:val="32"/>
              </w:rPr>
            </w:pPr>
          </w:p>
        </w:tc>
        <w:tc>
          <w:tcPr>
            <w:tcW w:w="720" w:type="dxa"/>
            <w:vAlign w:val="center"/>
          </w:tcPr>
          <w:p>
            <w:pPr>
              <w:spacing w:line="584" w:lineRule="exact"/>
              <w:ind w:firstLine="640" w:firstLineChars="200"/>
              <w:jc w:val="left"/>
              <w:rPr>
                <w:rFonts w:ascii="仿宋" w:hAnsi="仿宋" w:eastAsia="仿宋" w:cs="Times New Roman"/>
                <w:sz w:val="32"/>
                <w:szCs w:val="32"/>
              </w:rPr>
            </w:pPr>
          </w:p>
        </w:tc>
        <w:tc>
          <w:tcPr>
            <w:tcW w:w="740" w:type="dxa"/>
            <w:vAlign w:val="center"/>
          </w:tcPr>
          <w:p>
            <w:pPr>
              <w:spacing w:line="584" w:lineRule="exact"/>
              <w:ind w:firstLine="640" w:firstLineChars="200"/>
              <w:jc w:val="right"/>
              <w:rPr>
                <w:rFonts w:ascii="仿宋" w:hAnsi="仿宋" w:eastAsia="仿宋" w:cs="Times New Roman"/>
                <w:sz w:val="32"/>
                <w:szCs w:val="32"/>
              </w:rPr>
            </w:pPr>
          </w:p>
        </w:tc>
        <w:tc>
          <w:tcPr>
            <w:tcW w:w="950" w:type="dxa"/>
            <w:vAlign w:val="center"/>
          </w:tcPr>
          <w:p>
            <w:pPr>
              <w:spacing w:line="584" w:lineRule="exact"/>
              <w:ind w:firstLine="640" w:firstLineChars="200"/>
              <w:jc w:val="right"/>
              <w:rPr>
                <w:rFonts w:ascii="仿宋" w:hAnsi="仿宋" w:eastAsia="仿宋" w:cs="Times New Roman"/>
                <w:sz w:val="32"/>
                <w:szCs w:val="32"/>
              </w:rPr>
            </w:pPr>
          </w:p>
        </w:tc>
        <w:tc>
          <w:tcPr>
            <w:tcW w:w="956" w:type="dxa"/>
            <w:vAlign w:val="center"/>
          </w:tcPr>
          <w:p>
            <w:pPr>
              <w:spacing w:line="584" w:lineRule="exact"/>
              <w:ind w:firstLine="640" w:firstLineChars="200"/>
              <w:jc w:val="right"/>
              <w:rPr>
                <w:rFonts w:ascii="仿宋" w:hAnsi="仿宋" w:eastAsia="仿宋" w:cs="Times New Roman"/>
                <w:sz w:val="32"/>
                <w:szCs w:val="32"/>
              </w:rPr>
            </w:pPr>
          </w:p>
        </w:tc>
        <w:tc>
          <w:tcPr>
            <w:tcW w:w="956" w:type="dxa"/>
            <w:vAlign w:val="center"/>
          </w:tcPr>
          <w:p>
            <w:pPr>
              <w:spacing w:line="584" w:lineRule="exact"/>
              <w:ind w:firstLine="640" w:firstLineChars="200"/>
              <w:jc w:val="right"/>
              <w:rPr>
                <w:rFonts w:ascii="仿宋" w:hAnsi="仿宋" w:eastAsia="仿宋" w:cs="Times New Roman"/>
                <w:sz w:val="32"/>
                <w:szCs w:val="32"/>
              </w:rPr>
            </w:pPr>
          </w:p>
        </w:tc>
        <w:tc>
          <w:tcPr>
            <w:tcW w:w="956" w:type="dxa"/>
            <w:vAlign w:val="center"/>
          </w:tcPr>
          <w:p>
            <w:pPr>
              <w:spacing w:line="584" w:lineRule="exact"/>
              <w:ind w:firstLine="640" w:firstLineChars="200"/>
              <w:jc w:val="right"/>
              <w:rPr>
                <w:rFonts w:ascii="仿宋" w:hAnsi="仿宋" w:eastAsia="仿宋" w:cs="Times New Roman"/>
                <w:sz w:val="32"/>
                <w:szCs w:val="32"/>
              </w:rPr>
            </w:pPr>
          </w:p>
        </w:tc>
        <w:tc>
          <w:tcPr>
            <w:tcW w:w="790" w:type="dxa"/>
            <w:vAlign w:val="center"/>
          </w:tcPr>
          <w:p>
            <w:pPr>
              <w:spacing w:line="584" w:lineRule="exact"/>
              <w:ind w:firstLine="640" w:firstLineChars="200"/>
              <w:jc w:val="right"/>
              <w:rPr>
                <w:rFonts w:ascii="仿宋" w:hAnsi="仿宋" w:eastAsia="仿宋" w:cs="Times New Roman"/>
                <w:sz w:val="32"/>
                <w:szCs w:val="32"/>
              </w:rPr>
            </w:pPr>
          </w:p>
        </w:tc>
        <w:tc>
          <w:tcPr>
            <w:tcW w:w="924" w:type="dxa"/>
            <w:vAlign w:val="center"/>
          </w:tcPr>
          <w:p>
            <w:pPr>
              <w:spacing w:line="584" w:lineRule="exact"/>
              <w:ind w:firstLine="640" w:firstLineChars="200"/>
              <w:jc w:val="right"/>
              <w:rPr>
                <w:rFonts w:ascii="仿宋" w:hAnsi="仿宋" w:eastAsia="仿宋" w:cs="Times New Roman"/>
                <w:sz w:val="32"/>
                <w:szCs w:val="32"/>
              </w:rPr>
            </w:pPr>
          </w:p>
        </w:tc>
        <w:tc>
          <w:tcPr>
            <w:tcW w:w="929" w:type="dxa"/>
            <w:vAlign w:val="center"/>
          </w:tcPr>
          <w:p>
            <w:pPr>
              <w:spacing w:line="584" w:lineRule="exact"/>
              <w:ind w:firstLine="640" w:firstLineChars="200"/>
              <w:jc w:val="right"/>
              <w:rPr>
                <w:rFonts w:ascii="仿宋" w:hAnsi="仿宋" w:eastAsia="仿宋" w:cs="Times New Roman"/>
                <w:sz w:val="32"/>
                <w:szCs w:val="32"/>
              </w:rPr>
            </w:pPr>
          </w:p>
        </w:tc>
        <w:tc>
          <w:tcPr>
            <w:tcW w:w="880" w:type="dxa"/>
            <w:vAlign w:val="center"/>
          </w:tcPr>
          <w:p>
            <w:pPr>
              <w:spacing w:line="584" w:lineRule="exact"/>
              <w:ind w:firstLine="640" w:firstLineChars="200"/>
              <w:jc w:val="right"/>
              <w:rPr>
                <w:rFonts w:ascii="仿宋" w:hAnsi="仿宋" w:eastAsia="仿宋" w:cs="Times New Roman"/>
                <w:sz w:val="32"/>
                <w:szCs w:val="32"/>
              </w:rPr>
            </w:pPr>
          </w:p>
        </w:tc>
      </w:tr>
    </w:tbl>
    <w:p>
      <w:pPr>
        <w:spacing w:line="584" w:lineRule="exact"/>
        <w:ind w:firstLine="640" w:firstLineChars="200"/>
        <w:jc w:val="left"/>
        <w:outlineLvl w:val="0"/>
        <w:rPr>
          <w:rFonts w:ascii="仿宋" w:hAnsi="仿宋" w:eastAsia="仿宋" w:cs="Times New Roman"/>
          <w:sz w:val="32"/>
          <w:szCs w:val="32"/>
        </w:rPr>
        <w:sectPr>
          <w:footerReference r:id="rId4"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七、国有资产信息</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宋体"/>
          <w:sz w:val="32"/>
          <w:szCs w:val="32"/>
        </w:rPr>
        <w:t>大厂回族自治县</w:t>
      </w:r>
      <w:r>
        <w:rPr>
          <w:rFonts w:hint="eastAsia" w:ascii="仿宋" w:hAnsi="仿宋" w:eastAsia="仿宋" w:cs="Times New Roman"/>
          <w:sz w:val="32"/>
          <w:szCs w:val="32"/>
        </w:rPr>
        <w:t>残疾人联合会</w:t>
      </w:r>
      <w:r>
        <w:rPr>
          <w:rFonts w:hint="eastAsia" w:ascii="仿宋" w:hAnsi="仿宋" w:eastAsia="仿宋" w:cs="宋体"/>
          <w:sz w:val="32"/>
          <w:szCs w:val="32"/>
        </w:rPr>
        <w:t>（含所属单位）上年末固定资产金额为</w:t>
      </w:r>
      <w:r>
        <w:rPr>
          <w:rFonts w:hint="eastAsia" w:ascii="仿宋" w:hAnsi="仿宋" w:eastAsia="仿宋" w:cs="Times New Roman"/>
          <w:sz w:val="32"/>
          <w:szCs w:val="32"/>
        </w:rPr>
        <w:t>36.9662</w:t>
      </w:r>
      <w:r>
        <w:rPr>
          <w:rFonts w:hint="eastAsia" w:ascii="仿宋" w:hAnsi="仿宋" w:eastAsia="仿宋" w:cs="宋体"/>
          <w:sz w:val="32"/>
          <w:szCs w:val="32"/>
        </w:rPr>
        <w:t>万元，本年度我部门拟购置固定资产总额为</w:t>
      </w:r>
      <w:r>
        <w:rPr>
          <w:rFonts w:hint="eastAsia" w:ascii="仿宋" w:hAnsi="仿宋" w:eastAsia="仿宋" w:cs="Times New Roman"/>
          <w:sz w:val="32"/>
          <w:szCs w:val="32"/>
        </w:rPr>
        <w:t>0</w:t>
      </w:r>
      <w:r>
        <w:rPr>
          <w:rFonts w:hint="eastAsia" w:ascii="仿宋" w:hAnsi="仿宋" w:eastAsia="仿宋" w:cs="宋体"/>
          <w:sz w:val="32"/>
          <w:szCs w:val="32"/>
        </w:rPr>
        <w:t>万元。主详见下表。</w:t>
      </w:r>
    </w:p>
    <w:tbl>
      <w:tblPr>
        <w:tblStyle w:val="8"/>
        <w:tblW w:w="12899" w:type="dxa"/>
        <w:tblInd w:w="392" w:type="dxa"/>
        <w:tblLayout w:type="fixed"/>
        <w:tblCellMar>
          <w:top w:w="0" w:type="dxa"/>
          <w:left w:w="108" w:type="dxa"/>
          <w:bottom w:w="0" w:type="dxa"/>
          <w:right w:w="108" w:type="dxa"/>
        </w:tblCellMar>
      </w:tblPr>
      <w:tblGrid>
        <w:gridCol w:w="2126"/>
        <w:gridCol w:w="1559"/>
        <w:gridCol w:w="9214"/>
      </w:tblGrid>
      <w:tr>
        <w:tblPrEx>
          <w:tblCellMar>
            <w:top w:w="0" w:type="dxa"/>
            <w:left w:w="108" w:type="dxa"/>
            <w:bottom w:w="0" w:type="dxa"/>
            <w:right w:w="108" w:type="dxa"/>
          </w:tblCellMar>
        </w:tblPrEx>
        <w:trPr>
          <w:trHeight w:val="705" w:hRule="atLeast"/>
        </w:trPr>
        <w:tc>
          <w:tcPr>
            <w:tcW w:w="12899" w:type="dxa"/>
            <w:gridSpan w:val="3"/>
            <w:tcBorders>
              <w:top w:val="nil"/>
              <w:left w:val="nil"/>
              <w:bottom w:val="nil"/>
              <w:right w:val="nil"/>
            </w:tcBorders>
            <w:noWrap/>
            <w:vAlign w:val="center"/>
          </w:tcPr>
          <w:p>
            <w:pPr>
              <w:widowControl/>
              <w:spacing w:line="584" w:lineRule="exact"/>
              <w:ind w:firstLine="643" w:firstLineChars="200"/>
              <w:jc w:val="center"/>
              <w:rPr>
                <w:rFonts w:ascii="仿宋" w:hAnsi="仿宋" w:eastAsia="仿宋" w:cs="Times New Roman"/>
                <w:b/>
                <w:bCs/>
                <w:kern w:val="0"/>
                <w:sz w:val="32"/>
                <w:szCs w:val="32"/>
              </w:rPr>
            </w:pPr>
            <w:r>
              <w:rPr>
                <w:rFonts w:hint="eastAsia" w:ascii="仿宋" w:hAnsi="仿宋" w:eastAsia="仿宋" w:cs="宋体"/>
                <w:b/>
                <w:bCs/>
                <w:kern w:val="0"/>
                <w:sz w:val="32"/>
                <w:szCs w:val="32"/>
              </w:rPr>
              <w:t>大厂回族自治县县直部门固定资产占用情况表</w:t>
            </w:r>
          </w:p>
        </w:tc>
      </w:tr>
      <w:tr>
        <w:tblPrEx>
          <w:tblCellMar>
            <w:top w:w="0" w:type="dxa"/>
            <w:left w:w="108" w:type="dxa"/>
            <w:bottom w:w="0" w:type="dxa"/>
            <w:right w:w="108" w:type="dxa"/>
          </w:tblCellMar>
        </w:tblPrEx>
        <w:trPr>
          <w:trHeight w:val="510" w:hRule="atLeast"/>
        </w:trPr>
        <w:tc>
          <w:tcPr>
            <w:tcW w:w="12899" w:type="dxa"/>
            <w:gridSpan w:val="3"/>
            <w:tcBorders>
              <w:top w:val="nil"/>
              <w:left w:val="nil"/>
              <w:bottom w:val="nil"/>
              <w:right w:val="nil"/>
            </w:tcBorders>
            <w:noWrap/>
            <w:vAlign w:val="center"/>
          </w:tcPr>
          <w:p>
            <w:pPr>
              <w:widowControl/>
              <w:spacing w:line="584" w:lineRule="exact"/>
              <w:ind w:firstLine="640" w:firstLineChars="200"/>
              <w:jc w:val="left"/>
              <w:rPr>
                <w:rFonts w:ascii="仿宋" w:hAnsi="仿宋" w:eastAsia="仿宋" w:cs="Times New Roman"/>
                <w:kern w:val="0"/>
                <w:sz w:val="32"/>
                <w:szCs w:val="32"/>
              </w:rPr>
            </w:pPr>
            <w:r>
              <w:rPr>
                <w:rFonts w:hint="eastAsia" w:ascii="仿宋" w:hAnsi="仿宋" w:eastAsia="仿宋" w:cs="宋体"/>
                <w:kern w:val="0"/>
                <w:sz w:val="32"/>
                <w:szCs w:val="32"/>
              </w:rPr>
              <w:t>编制部门：大厂回族自治县</w:t>
            </w:r>
            <w:r>
              <w:rPr>
                <w:rFonts w:hint="eastAsia" w:ascii="仿宋" w:hAnsi="仿宋" w:eastAsia="仿宋" w:cs="Times New Roman"/>
                <w:kern w:val="0"/>
                <w:sz w:val="32"/>
                <w:szCs w:val="32"/>
              </w:rPr>
              <w:t xml:space="preserve">残疾人联合会           </w:t>
            </w:r>
            <w:r>
              <w:rPr>
                <w:rFonts w:hint="eastAsia" w:ascii="仿宋" w:hAnsi="仿宋" w:eastAsia="仿宋" w:cs="宋体"/>
                <w:kern w:val="0"/>
                <w:sz w:val="32"/>
                <w:szCs w:val="32"/>
              </w:rPr>
              <w:t>截止时间：</w:t>
            </w:r>
            <w:r>
              <w:rPr>
                <w:rFonts w:ascii="仿宋" w:hAnsi="仿宋" w:eastAsia="仿宋" w:cs="Times New Roman"/>
                <w:kern w:val="0"/>
                <w:sz w:val="32"/>
                <w:szCs w:val="32"/>
              </w:rPr>
              <w:t>2019</w:t>
            </w:r>
            <w:r>
              <w:rPr>
                <w:rFonts w:hint="eastAsia" w:ascii="仿宋" w:hAnsi="仿宋" w:eastAsia="仿宋" w:cs="宋体"/>
                <w:kern w:val="0"/>
                <w:sz w:val="32"/>
                <w:szCs w:val="32"/>
              </w:rPr>
              <w:t>年</w:t>
            </w:r>
            <w:r>
              <w:rPr>
                <w:rFonts w:ascii="仿宋" w:hAnsi="仿宋" w:eastAsia="仿宋" w:cs="Times New Roman"/>
                <w:kern w:val="0"/>
                <w:sz w:val="32"/>
                <w:szCs w:val="32"/>
              </w:rPr>
              <w:t>12</w:t>
            </w:r>
            <w:r>
              <w:rPr>
                <w:rFonts w:hint="eastAsia" w:ascii="仿宋" w:hAnsi="仿宋" w:eastAsia="仿宋" w:cs="宋体"/>
                <w:kern w:val="0"/>
                <w:sz w:val="32"/>
                <w:szCs w:val="32"/>
              </w:rPr>
              <w:t>月</w:t>
            </w:r>
            <w:r>
              <w:rPr>
                <w:rFonts w:ascii="仿宋" w:hAnsi="仿宋" w:eastAsia="仿宋" w:cs="Times New Roman"/>
                <w:kern w:val="0"/>
                <w:sz w:val="32"/>
                <w:szCs w:val="32"/>
              </w:rPr>
              <w:t>31</w:t>
            </w:r>
            <w:r>
              <w:rPr>
                <w:rFonts w:hint="eastAsia" w:ascii="仿宋" w:hAnsi="仿宋" w:eastAsia="仿宋" w:cs="宋体"/>
                <w:kern w:val="0"/>
                <w:sz w:val="32"/>
                <w:szCs w:val="32"/>
              </w:rPr>
              <w:t>日</w:t>
            </w:r>
            <w:r>
              <w:rPr>
                <w:rFonts w:ascii="仿宋" w:hAnsi="仿宋" w:eastAsia="仿宋" w:cs="Times New Roman"/>
                <w:kern w:val="0"/>
                <w:sz w:val="32"/>
                <w:szCs w:val="32"/>
              </w:rPr>
              <w:t xml:space="preserve">  </w:t>
            </w:r>
          </w:p>
        </w:tc>
      </w:tr>
      <w:tr>
        <w:tblPrEx>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ind w:firstLine="562" w:firstLineChars="200"/>
              <w:jc w:val="center"/>
              <w:rPr>
                <w:rFonts w:ascii="仿宋" w:hAnsi="仿宋" w:eastAsia="仿宋" w:cs="Times New Roman"/>
                <w:b/>
                <w:bCs/>
                <w:kern w:val="0"/>
                <w:sz w:val="28"/>
                <w:szCs w:val="28"/>
              </w:rPr>
            </w:pPr>
            <w:r>
              <w:rPr>
                <w:rFonts w:hint="eastAsia" w:ascii="仿宋" w:hAnsi="仿宋" w:eastAsia="仿宋" w:cs="宋体"/>
                <w:b/>
                <w:bCs/>
                <w:kern w:val="0"/>
                <w:sz w:val="28"/>
                <w:szCs w:val="28"/>
              </w:rPr>
              <w:t>项</w:t>
            </w:r>
            <w:r>
              <w:rPr>
                <w:rFonts w:ascii="仿宋" w:hAnsi="仿宋" w:eastAsia="仿宋" w:cs="Times New Roman"/>
                <w:b/>
                <w:bCs/>
                <w:kern w:val="0"/>
                <w:sz w:val="28"/>
                <w:szCs w:val="28"/>
              </w:rPr>
              <w:t xml:space="preserve">   </w:t>
            </w:r>
            <w:r>
              <w:rPr>
                <w:rFonts w:hint="eastAsia" w:ascii="仿宋" w:hAnsi="仿宋" w:eastAsia="仿宋" w:cs="宋体"/>
                <w:b/>
                <w:bCs/>
                <w:kern w:val="0"/>
                <w:sz w:val="28"/>
                <w:szCs w:val="28"/>
              </w:rPr>
              <w:t>目</w:t>
            </w:r>
          </w:p>
        </w:tc>
        <w:tc>
          <w:tcPr>
            <w:tcW w:w="1559" w:type="dxa"/>
            <w:tcBorders>
              <w:top w:val="single" w:color="auto" w:sz="4" w:space="0"/>
              <w:left w:val="nil"/>
              <w:bottom w:val="single" w:color="auto" w:sz="4" w:space="0"/>
              <w:right w:val="single" w:color="auto" w:sz="4" w:space="0"/>
            </w:tcBorders>
            <w:noWrap/>
            <w:vAlign w:val="center"/>
          </w:tcPr>
          <w:p>
            <w:pPr>
              <w:widowControl/>
              <w:spacing w:line="584" w:lineRule="exact"/>
              <w:ind w:firstLine="562" w:firstLineChars="200"/>
              <w:jc w:val="center"/>
              <w:rPr>
                <w:rFonts w:ascii="仿宋" w:hAnsi="仿宋" w:eastAsia="仿宋" w:cs="Times New Roman"/>
                <w:b/>
                <w:bCs/>
                <w:kern w:val="0"/>
                <w:sz w:val="28"/>
                <w:szCs w:val="28"/>
              </w:rPr>
            </w:pPr>
            <w:r>
              <w:rPr>
                <w:rFonts w:hint="eastAsia" w:ascii="仿宋" w:hAnsi="仿宋" w:eastAsia="仿宋" w:cs="宋体"/>
                <w:b/>
                <w:bCs/>
                <w:kern w:val="0"/>
                <w:sz w:val="28"/>
                <w:szCs w:val="28"/>
              </w:rPr>
              <w:t>数量</w:t>
            </w:r>
          </w:p>
        </w:tc>
        <w:tc>
          <w:tcPr>
            <w:tcW w:w="9214" w:type="dxa"/>
            <w:tcBorders>
              <w:top w:val="single" w:color="auto" w:sz="4" w:space="0"/>
              <w:left w:val="nil"/>
              <w:bottom w:val="single" w:color="auto" w:sz="4" w:space="0"/>
              <w:right w:val="single" w:color="auto" w:sz="4" w:space="0"/>
            </w:tcBorders>
            <w:noWrap/>
            <w:vAlign w:val="center"/>
          </w:tcPr>
          <w:p>
            <w:pPr>
              <w:widowControl/>
              <w:spacing w:line="584" w:lineRule="exact"/>
              <w:ind w:firstLine="562" w:firstLineChars="200"/>
              <w:jc w:val="center"/>
              <w:rPr>
                <w:rFonts w:ascii="仿宋" w:hAnsi="仿宋" w:eastAsia="仿宋" w:cs="Times New Roman"/>
                <w:b/>
                <w:bCs/>
                <w:kern w:val="0"/>
                <w:sz w:val="28"/>
                <w:szCs w:val="28"/>
              </w:rPr>
            </w:pPr>
            <w:r>
              <w:rPr>
                <w:rFonts w:hint="eastAsia" w:ascii="仿宋" w:hAnsi="仿宋" w:eastAsia="仿宋" w:cs="宋体"/>
                <w:b/>
                <w:bCs/>
                <w:kern w:val="0"/>
                <w:sz w:val="28"/>
                <w:szCs w:val="28"/>
              </w:rPr>
              <w:t>价值（金额单位：万元）</w:t>
            </w:r>
          </w:p>
        </w:tc>
      </w:tr>
      <w:tr>
        <w:tblPrEx>
          <w:tblCellMar>
            <w:top w:w="0" w:type="dxa"/>
            <w:left w:w="108" w:type="dxa"/>
            <w:bottom w:w="0" w:type="dxa"/>
            <w:right w:w="108" w:type="dxa"/>
          </w:tblCellMar>
        </w:tblPrEx>
        <w:trPr>
          <w:trHeight w:val="567" w:hRule="exact"/>
        </w:trPr>
        <w:tc>
          <w:tcPr>
            <w:tcW w:w="2126" w:type="dxa"/>
            <w:tcBorders>
              <w:top w:val="nil"/>
              <w:left w:val="single" w:color="auto" w:sz="4" w:space="0"/>
              <w:bottom w:val="single" w:color="auto" w:sz="4" w:space="0"/>
              <w:right w:val="single" w:color="auto" w:sz="4" w:space="0"/>
            </w:tcBorders>
            <w:noWrap/>
            <w:vAlign w:val="center"/>
          </w:tcPr>
          <w:p>
            <w:pPr>
              <w:widowControl/>
              <w:spacing w:line="584" w:lineRule="exact"/>
              <w:ind w:firstLine="560" w:firstLineChars="200"/>
              <w:jc w:val="center"/>
              <w:rPr>
                <w:rFonts w:ascii="仿宋" w:hAnsi="仿宋" w:eastAsia="仿宋" w:cs="Times New Roman"/>
                <w:kern w:val="0"/>
                <w:sz w:val="28"/>
                <w:szCs w:val="28"/>
              </w:rPr>
            </w:pPr>
            <w:r>
              <w:rPr>
                <w:rFonts w:hint="eastAsia" w:ascii="仿宋" w:hAnsi="仿宋" w:eastAsia="仿宋" w:cs="宋体"/>
                <w:kern w:val="0"/>
                <w:sz w:val="28"/>
                <w:szCs w:val="28"/>
              </w:rPr>
              <w:t>资产总额</w:t>
            </w:r>
          </w:p>
        </w:tc>
        <w:tc>
          <w:tcPr>
            <w:tcW w:w="1559"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hint="eastAsia" w:ascii="仿宋" w:hAnsi="仿宋" w:eastAsia="仿宋" w:cs="Times New Roman"/>
                <w:sz w:val="28"/>
                <w:szCs w:val="28"/>
              </w:rPr>
            </w:pPr>
            <w:r>
              <w:rPr>
                <w:rFonts w:hint="eastAsia" w:ascii="仿宋" w:hAnsi="仿宋" w:eastAsia="仿宋" w:cs="Times New Roman"/>
                <w:sz w:val="28"/>
                <w:szCs w:val="28"/>
              </w:rPr>
              <w:t>261</w:t>
            </w:r>
          </w:p>
        </w:tc>
        <w:tc>
          <w:tcPr>
            <w:tcW w:w="9214"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ascii="仿宋" w:hAnsi="仿宋" w:eastAsia="仿宋" w:cs="Times New Roman"/>
                <w:sz w:val="28"/>
                <w:szCs w:val="28"/>
              </w:rPr>
            </w:pPr>
            <w:r>
              <w:rPr>
                <w:rFonts w:hint="eastAsia" w:ascii="仿宋" w:hAnsi="仿宋" w:eastAsia="仿宋" w:cs="Times New Roman"/>
                <w:sz w:val="28"/>
                <w:szCs w:val="28"/>
              </w:rPr>
              <w:t>36.9662</w:t>
            </w:r>
          </w:p>
        </w:tc>
      </w:tr>
      <w:tr>
        <w:tblPrEx>
          <w:tblCellMar>
            <w:top w:w="0" w:type="dxa"/>
            <w:left w:w="108" w:type="dxa"/>
            <w:bottom w:w="0" w:type="dxa"/>
            <w:right w:w="108" w:type="dxa"/>
          </w:tblCellMar>
        </w:tblPrEx>
        <w:trPr>
          <w:trHeight w:val="567" w:hRule="exact"/>
        </w:trPr>
        <w:tc>
          <w:tcPr>
            <w:tcW w:w="2126" w:type="dxa"/>
            <w:tcBorders>
              <w:top w:val="nil"/>
              <w:left w:val="single" w:color="auto" w:sz="4" w:space="0"/>
              <w:bottom w:val="single" w:color="auto" w:sz="4" w:space="0"/>
              <w:right w:val="single" w:color="auto" w:sz="4" w:space="0"/>
            </w:tcBorders>
            <w:noWrap/>
            <w:vAlign w:val="center"/>
          </w:tcPr>
          <w:p>
            <w:pPr>
              <w:widowControl/>
              <w:spacing w:line="584" w:lineRule="exact"/>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1</w:t>
            </w:r>
            <w:r>
              <w:rPr>
                <w:rFonts w:hint="eastAsia" w:ascii="仿宋" w:hAnsi="仿宋" w:eastAsia="仿宋" w:cs="宋体"/>
                <w:kern w:val="0"/>
                <w:sz w:val="28"/>
                <w:szCs w:val="28"/>
              </w:rPr>
              <w:t>、房屋（平方米）</w:t>
            </w:r>
          </w:p>
        </w:tc>
        <w:tc>
          <w:tcPr>
            <w:tcW w:w="1559"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ascii="仿宋" w:hAnsi="仿宋" w:eastAsia="仿宋" w:cs="Times New Roman"/>
                <w:sz w:val="28"/>
                <w:szCs w:val="28"/>
              </w:rPr>
            </w:pPr>
          </w:p>
        </w:tc>
        <w:tc>
          <w:tcPr>
            <w:tcW w:w="9214"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ascii="仿宋" w:hAnsi="仿宋" w:eastAsia="仿宋" w:cs="Times New Roman"/>
                <w:sz w:val="28"/>
                <w:szCs w:val="28"/>
              </w:rPr>
            </w:pPr>
          </w:p>
        </w:tc>
      </w:tr>
      <w:tr>
        <w:tblPrEx>
          <w:tblCellMar>
            <w:top w:w="0" w:type="dxa"/>
            <w:left w:w="108" w:type="dxa"/>
            <w:bottom w:w="0" w:type="dxa"/>
            <w:right w:w="108" w:type="dxa"/>
          </w:tblCellMar>
        </w:tblPrEx>
        <w:trPr>
          <w:trHeight w:val="567" w:hRule="exact"/>
        </w:trPr>
        <w:tc>
          <w:tcPr>
            <w:tcW w:w="2126" w:type="dxa"/>
            <w:tcBorders>
              <w:top w:val="nil"/>
              <w:left w:val="single" w:color="auto" w:sz="4" w:space="0"/>
              <w:bottom w:val="single" w:color="auto" w:sz="4" w:space="0"/>
              <w:right w:val="single" w:color="auto" w:sz="4" w:space="0"/>
            </w:tcBorders>
            <w:noWrap/>
            <w:vAlign w:val="center"/>
          </w:tcPr>
          <w:p>
            <w:pPr>
              <w:widowControl/>
              <w:spacing w:line="584" w:lineRule="exact"/>
              <w:ind w:firstLine="560" w:firstLineChars="200"/>
              <w:jc w:val="center"/>
              <w:rPr>
                <w:rFonts w:ascii="仿宋" w:hAnsi="仿宋" w:eastAsia="仿宋" w:cs="Times New Roman"/>
                <w:kern w:val="0"/>
                <w:sz w:val="28"/>
                <w:szCs w:val="28"/>
              </w:rPr>
            </w:pPr>
            <w:r>
              <w:rPr>
                <w:rFonts w:hint="eastAsia" w:ascii="仿宋" w:hAnsi="仿宋" w:eastAsia="仿宋" w:cs="宋体"/>
                <w:kern w:val="0"/>
                <w:sz w:val="28"/>
                <w:szCs w:val="28"/>
              </w:rPr>
              <w:t>其中：办公用房（平方米）</w:t>
            </w:r>
          </w:p>
        </w:tc>
        <w:tc>
          <w:tcPr>
            <w:tcW w:w="1559"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ascii="仿宋" w:hAnsi="仿宋" w:eastAsia="仿宋" w:cs="Times New Roman"/>
                <w:sz w:val="28"/>
                <w:szCs w:val="28"/>
              </w:rPr>
            </w:pPr>
          </w:p>
        </w:tc>
        <w:tc>
          <w:tcPr>
            <w:tcW w:w="9214"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ascii="仿宋" w:hAnsi="仿宋" w:eastAsia="仿宋" w:cs="Times New Roman"/>
                <w:sz w:val="28"/>
                <w:szCs w:val="28"/>
              </w:rPr>
            </w:pPr>
          </w:p>
        </w:tc>
      </w:tr>
      <w:tr>
        <w:tblPrEx>
          <w:tblCellMar>
            <w:top w:w="0" w:type="dxa"/>
            <w:left w:w="108" w:type="dxa"/>
            <w:bottom w:w="0" w:type="dxa"/>
            <w:right w:w="108" w:type="dxa"/>
          </w:tblCellMar>
        </w:tblPrEx>
        <w:trPr>
          <w:trHeight w:val="567" w:hRule="exact"/>
        </w:trPr>
        <w:tc>
          <w:tcPr>
            <w:tcW w:w="2126" w:type="dxa"/>
            <w:tcBorders>
              <w:top w:val="nil"/>
              <w:left w:val="single" w:color="auto" w:sz="4" w:space="0"/>
              <w:bottom w:val="single" w:color="auto" w:sz="4" w:space="0"/>
              <w:right w:val="single" w:color="auto" w:sz="4" w:space="0"/>
            </w:tcBorders>
            <w:noWrap/>
            <w:vAlign w:val="center"/>
          </w:tcPr>
          <w:p>
            <w:pPr>
              <w:widowControl/>
              <w:spacing w:line="584" w:lineRule="exact"/>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2</w:t>
            </w:r>
            <w:r>
              <w:rPr>
                <w:rFonts w:hint="eastAsia" w:ascii="仿宋" w:hAnsi="仿宋" w:eastAsia="仿宋" w:cs="宋体"/>
                <w:kern w:val="0"/>
                <w:sz w:val="28"/>
                <w:szCs w:val="28"/>
              </w:rPr>
              <w:t>、车辆（台、辆）</w:t>
            </w:r>
          </w:p>
        </w:tc>
        <w:tc>
          <w:tcPr>
            <w:tcW w:w="1559"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hint="eastAsia" w:ascii="仿宋" w:hAnsi="仿宋" w:eastAsia="仿宋" w:cs="Times New Roman"/>
                <w:sz w:val="28"/>
                <w:szCs w:val="28"/>
              </w:rPr>
            </w:pPr>
            <w:r>
              <w:rPr>
                <w:rFonts w:hint="eastAsia" w:ascii="仿宋" w:hAnsi="仿宋" w:eastAsia="仿宋" w:cs="Times New Roman"/>
                <w:sz w:val="28"/>
                <w:szCs w:val="28"/>
              </w:rPr>
              <w:t>1</w:t>
            </w:r>
          </w:p>
        </w:tc>
        <w:tc>
          <w:tcPr>
            <w:tcW w:w="9214"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hint="eastAsia" w:ascii="仿宋" w:hAnsi="仿宋" w:eastAsia="仿宋" w:cs="Times New Roman"/>
                <w:sz w:val="28"/>
                <w:szCs w:val="28"/>
              </w:rPr>
            </w:pPr>
            <w:r>
              <w:rPr>
                <w:rFonts w:hint="eastAsia" w:ascii="仿宋" w:hAnsi="仿宋" w:eastAsia="仿宋" w:cs="Times New Roman"/>
                <w:sz w:val="28"/>
                <w:szCs w:val="28"/>
              </w:rPr>
              <w:t>11.22</w:t>
            </w:r>
          </w:p>
        </w:tc>
      </w:tr>
      <w:tr>
        <w:tblPrEx>
          <w:tblCellMar>
            <w:top w:w="0" w:type="dxa"/>
            <w:left w:w="108" w:type="dxa"/>
            <w:bottom w:w="0" w:type="dxa"/>
            <w:right w:w="108" w:type="dxa"/>
          </w:tblCellMar>
        </w:tblPrEx>
        <w:trPr>
          <w:trHeight w:val="567" w:hRule="exact"/>
        </w:trPr>
        <w:tc>
          <w:tcPr>
            <w:tcW w:w="2126" w:type="dxa"/>
            <w:tcBorders>
              <w:top w:val="nil"/>
              <w:left w:val="single" w:color="auto" w:sz="4" w:space="0"/>
              <w:bottom w:val="single" w:color="auto" w:sz="4" w:space="0"/>
              <w:right w:val="single" w:color="auto" w:sz="4" w:space="0"/>
            </w:tcBorders>
            <w:vAlign w:val="center"/>
          </w:tcPr>
          <w:p>
            <w:pPr>
              <w:widowControl/>
              <w:spacing w:line="584" w:lineRule="exact"/>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3</w:t>
            </w:r>
            <w:r>
              <w:rPr>
                <w:rFonts w:hint="eastAsia" w:ascii="仿宋" w:hAnsi="仿宋" w:eastAsia="仿宋" w:cs="宋体"/>
                <w:kern w:val="0"/>
                <w:sz w:val="28"/>
                <w:szCs w:val="28"/>
              </w:rPr>
              <w:t>、单价在</w:t>
            </w:r>
            <w:r>
              <w:rPr>
                <w:rFonts w:ascii="仿宋" w:hAnsi="仿宋" w:eastAsia="仿宋" w:cs="Times New Roman"/>
                <w:kern w:val="0"/>
                <w:sz w:val="28"/>
                <w:szCs w:val="28"/>
              </w:rPr>
              <w:t>20</w:t>
            </w:r>
            <w:r>
              <w:rPr>
                <w:rFonts w:hint="eastAsia" w:ascii="仿宋" w:hAnsi="仿宋" w:eastAsia="仿宋" w:cs="宋体"/>
                <w:kern w:val="0"/>
                <w:sz w:val="28"/>
                <w:szCs w:val="28"/>
              </w:rPr>
              <w:t>万元以上的设备</w:t>
            </w:r>
          </w:p>
        </w:tc>
        <w:tc>
          <w:tcPr>
            <w:tcW w:w="1559"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ascii="仿宋" w:hAnsi="仿宋" w:eastAsia="仿宋" w:cs="Times New Roman"/>
                <w:sz w:val="28"/>
                <w:szCs w:val="28"/>
              </w:rPr>
            </w:pPr>
          </w:p>
        </w:tc>
        <w:tc>
          <w:tcPr>
            <w:tcW w:w="9214"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ascii="仿宋" w:hAnsi="仿宋" w:eastAsia="仿宋" w:cs="Times New Roman"/>
                <w:sz w:val="28"/>
                <w:szCs w:val="28"/>
              </w:rPr>
            </w:pPr>
          </w:p>
        </w:tc>
      </w:tr>
      <w:tr>
        <w:tblPrEx>
          <w:tblCellMar>
            <w:top w:w="0" w:type="dxa"/>
            <w:left w:w="108" w:type="dxa"/>
            <w:bottom w:w="0" w:type="dxa"/>
            <w:right w:w="108" w:type="dxa"/>
          </w:tblCellMar>
        </w:tblPrEx>
        <w:trPr>
          <w:trHeight w:val="567" w:hRule="exact"/>
        </w:trPr>
        <w:tc>
          <w:tcPr>
            <w:tcW w:w="2126" w:type="dxa"/>
            <w:tcBorders>
              <w:top w:val="nil"/>
              <w:left w:val="single" w:color="auto" w:sz="4" w:space="0"/>
              <w:bottom w:val="single" w:color="auto" w:sz="4" w:space="0"/>
              <w:right w:val="single" w:color="auto" w:sz="4" w:space="0"/>
            </w:tcBorders>
            <w:noWrap/>
            <w:vAlign w:val="center"/>
          </w:tcPr>
          <w:p>
            <w:pPr>
              <w:widowControl/>
              <w:spacing w:line="584" w:lineRule="exact"/>
              <w:ind w:firstLine="560" w:firstLineChars="200"/>
              <w:jc w:val="center"/>
              <w:rPr>
                <w:rFonts w:ascii="仿宋" w:hAnsi="仿宋" w:eastAsia="仿宋" w:cs="Times New Roman"/>
                <w:kern w:val="0"/>
                <w:sz w:val="28"/>
                <w:szCs w:val="28"/>
              </w:rPr>
            </w:pPr>
            <w:r>
              <w:rPr>
                <w:rFonts w:ascii="仿宋" w:hAnsi="仿宋" w:eastAsia="仿宋" w:cs="Times New Roman"/>
                <w:kern w:val="0"/>
                <w:sz w:val="28"/>
                <w:szCs w:val="28"/>
              </w:rPr>
              <w:t>4</w:t>
            </w:r>
            <w:r>
              <w:rPr>
                <w:rFonts w:hint="eastAsia" w:ascii="仿宋" w:hAnsi="仿宋" w:eastAsia="仿宋" w:cs="宋体"/>
                <w:kern w:val="0"/>
                <w:sz w:val="28"/>
                <w:szCs w:val="28"/>
              </w:rPr>
              <w:t>、其他固定资产</w:t>
            </w:r>
          </w:p>
        </w:tc>
        <w:tc>
          <w:tcPr>
            <w:tcW w:w="1559"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hint="eastAsia" w:ascii="仿宋" w:hAnsi="仿宋" w:eastAsia="仿宋" w:cs="Times New Roman"/>
                <w:sz w:val="28"/>
                <w:szCs w:val="28"/>
              </w:rPr>
            </w:pPr>
            <w:r>
              <w:rPr>
                <w:rFonts w:hint="eastAsia" w:ascii="仿宋" w:hAnsi="仿宋" w:eastAsia="仿宋" w:cs="Times New Roman"/>
                <w:sz w:val="28"/>
                <w:szCs w:val="28"/>
              </w:rPr>
              <w:t>260</w:t>
            </w:r>
          </w:p>
        </w:tc>
        <w:tc>
          <w:tcPr>
            <w:tcW w:w="9214" w:type="dxa"/>
            <w:tcBorders>
              <w:top w:val="nil"/>
              <w:left w:val="nil"/>
              <w:bottom w:val="single" w:color="auto" w:sz="4" w:space="0"/>
              <w:right w:val="single" w:color="auto" w:sz="4" w:space="0"/>
            </w:tcBorders>
            <w:noWrap/>
            <w:vAlign w:val="center"/>
          </w:tcPr>
          <w:p>
            <w:pPr>
              <w:spacing w:line="584" w:lineRule="exact"/>
              <w:ind w:firstLine="560" w:firstLineChars="200"/>
              <w:jc w:val="center"/>
              <w:rPr>
                <w:rFonts w:hint="eastAsia" w:ascii="仿宋" w:hAnsi="仿宋" w:eastAsia="仿宋" w:cs="Times New Roman"/>
                <w:sz w:val="28"/>
                <w:szCs w:val="28"/>
              </w:rPr>
            </w:pPr>
            <w:r>
              <w:rPr>
                <w:rFonts w:hint="eastAsia" w:ascii="仿宋" w:hAnsi="仿宋" w:eastAsia="仿宋" w:cs="Times New Roman"/>
                <w:sz w:val="28"/>
                <w:szCs w:val="28"/>
              </w:rPr>
              <w:t>25.7462</w:t>
            </w:r>
          </w:p>
        </w:tc>
      </w:tr>
    </w:tbl>
    <w:p>
      <w:pPr>
        <w:autoSpaceDE w:val="0"/>
        <w:autoSpaceDN w:val="0"/>
        <w:adjustRightInd w:val="0"/>
        <w:spacing w:line="584"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bCs/>
          <w:sz w:val="32"/>
          <w:szCs w:val="32"/>
        </w:rPr>
        <w:t>1</w:t>
      </w:r>
      <w:r>
        <w:rPr>
          <w:rFonts w:hint="eastAsia" w:ascii="仿宋" w:hAnsi="仿宋" w:eastAsia="仿宋" w:cs="宋体"/>
          <w:b/>
          <w:bCs/>
          <w:sz w:val="32"/>
          <w:szCs w:val="32"/>
        </w:rPr>
        <w:t>、一般公共预算拨款收入：</w:t>
      </w:r>
      <w:r>
        <w:rPr>
          <w:rFonts w:hint="eastAsia" w:ascii="仿宋" w:hAnsi="仿宋" w:eastAsia="仿宋" w:cs="宋体"/>
          <w:sz w:val="32"/>
          <w:szCs w:val="32"/>
        </w:rPr>
        <w:t>指省级财政当年拨付的资金。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bCs/>
          <w:sz w:val="32"/>
          <w:szCs w:val="32"/>
        </w:rPr>
        <w:t>2</w:t>
      </w:r>
      <w:r>
        <w:rPr>
          <w:rFonts w:hint="eastAsia" w:ascii="仿宋" w:hAnsi="仿宋" w:eastAsia="仿宋" w:cs="宋体"/>
          <w:b/>
          <w:bCs/>
          <w:sz w:val="32"/>
          <w:szCs w:val="32"/>
        </w:rPr>
        <w:t>、事业收入：</w:t>
      </w:r>
      <w:r>
        <w:rPr>
          <w:rFonts w:hint="eastAsia" w:ascii="仿宋" w:hAnsi="仿宋" w:eastAsia="仿宋" w:cs="宋体"/>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bCs/>
          <w:sz w:val="32"/>
          <w:szCs w:val="32"/>
        </w:rPr>
      </w:pPr>
      <w:r>
        <w:rPr>
          <w:rFonts w:ascii="仿宋" w:hAnsi="仿宋" w:eastAsia="仿宋" w:cs="Times New Roman"/>
          <w:b/>
          <w:bCs/>
          <w:sz w:val="32"/>
          <w:szCs w:val="32"/>
        </w:rPr>
        <w:t>3</w:t>
      </w:r>
      <w:r>
        <w:rPr>
          <w:rFonts w:hint="eastAsia" w:ascii="仿宋" w:hAnsi="仿宋" w:eastAsia="仿宋" w:cs="宋体"/>
          <w:b/>
          <w:bCs/>
          <w:sz w:val="32"/>
          <w:szCs w:val="32"/>
        </w:rPr>
        <w:t>、其他收入：</w:t>
      </w:r>
      <w:r>
        <w:rPr>
          <w:rFonts w:hint="eastAsia" w:ascii="仿宋" w:hAnsi="仿宋" w:eastAsia="仿宋" w:cs="宋体"/>
          <w:sz w:val="32"/>
          <w:szCs w:val="32"/>
        </w:rPr>
        <w:t>指除</w:t>
      </w:r>
      <w:r>
        <w:rPr>
          <w:rFonts w:ascii="仿宋" w:hAnsi="仿宋" w:eastAsia="仿宋" w:cs="Times New Roman"/>
          <w:sz w:val="32"/>
          <w:szCs w:val="32"/>
        </w:rPr>
        <w:t>“</w:t>
      </w:r>
      <w:r>
        <w:rPr>
          <w:rFonts w:hint="eastAsia" w:ascii="仿宋" w:hAnsi="仿宋" w:eastAsia="仿宋" w:cs="宋体"/>
          <w:sz w:val="32"/>
          <w:szCs w:val="32"/>
        </w:rPr>
        <w:t>一般公共预算拨款收入</w:t>
      </w:r>
      <w:r>
        <w:rPr>
          <w:rFonts w:ascii="仿宋" w:hAnsi="仿宋" w:eastAsia="仿宋" w:cs="Times New Roman"/>
          <w:sz w:val="32"/>
          <w:szCs w:val="32"/>
        </w:rPr>
        <w:t>”</w:t>
      </w:r>
      <w:r>
        <w:rPr>
          <w:rFonts w:hint="eastAsia" w:ascii="仿宋" w:hAnsi="仿宋" w:eastAsia="仿宋" w:cs="宋体"/>
          <w:sz w:val="32"/>
          <w:szCs w:val="32"/>
        </w:rPr>
        <w:t>、</w:t>
      </w:r>
      <w:r>
        <w:rPr>
          <w:rFonts w:ascii="仿宋" w:hAnsi="仿宋" w:eastAsia="仿宋" w:cs="Times New Roman"/>
          <w:sz w:val="32"/>
          <w:szCs w:val="32"/>
        </w:rPr>
        <w:t>“</w:t>
      </w:r>
      <w:r>
        <w:rPr>
          <w:rFonts w:hint="eastAsia" w:ascii="仿宋" w:hAnsi="仿宋" w:eastAsia="仿宋" w:cs="宋体"/>
          <w:sz w:val="32"/>
          <w:szCs w:val="32"/>
        </w:rPr>
        <w:t>事业收入</w:t>
      </w:r>
      <w:r>
        <w:rPr>
          <w:rFonts w:ascii="仿宋" w:hAnsi="仿宋" w:eastAsia="仿宋" w:cs="Times New Roman"/>
          <w:sz w:val="32"/>
          <w:szCs w:val="32"/>
        </w:rPr>
        <w:t>”</w:t>
      </w:r>
      <w:r>
        <w:rPr>
          <w:rFonts w:hint="eastAsia" w:ascii="仿宋" w:hAnsi="仿宋" w:eastAsia="仿宋" w:cs="宋体"/>
          <w:sz w:val="32"/>
          <w:szCs w:val="32"/>
        </w:rPr>
        <w:t>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bCs/>
          <w:sz w:val="32"/>
          <w:szCs w:val="32"/>
        </w:rPr>
        <w:t>4</w:t>
      </w:r>
      <w:r>
        <w:rPr>
          <w:rFonts w:hint="eastAsia" w:ascii="仿宋" w:hAnsi="仿宋" w:eastAsia="仿宋" w:cs="宋体"/>
          <w:b/>
          <w:bCs/>
          <w:sz w:val="32"/>
          <w:szCs w:val="32"/>
        </w:rPr>
        <w:t>、基本支出：</w:t>
      </w:r>
      <w:r>
        <w:rPr>
          <w:rFonts w:hint="eastAsia" w:ascii="仿宋" w:hAnsi="仿宋" w:eastAsia="仿宋" w:cs="宋体"/>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bCs/>
          <w:sz w:val="32"/>
          <w:szCs w:val="32"/>
        </w:rPr>
        <w:t>5</w:t>
      </w:r>
      <w:r>
        <w:rPr>
          <w:rFonts w:hint="eastAsia" w:ascii="仿宋" w:hAnsi="仿宋" w:eastAsia="仿宋" w:cs="宋体"/>
          <w:b/>
          <w:bCs/>
          <w:sz w:val="32"/>
          <w:szCs w:val="32"/>
        </w:rPr>
        <w:t>、项目支出：</w:t>
      </w:r>
      <w:r>
        <w:rPr>
          <w:rFonts w:hint="eastAsia" w:ascii="仿宋" w:hAnsi="仿宋" w:eastAsia="仿宋" w:cs="宋体"/>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bCs/>
          <w:sz w:val="32"/>
          <w:szCs w:val="32"/>
        </w:rPr>
        <w:t>6</w:t>
      </w:r>
      <w:r>
        <w:rPr>
          <w:rFonts w:hint="eastAsia" w:ascii="仿宋" w:hAnsi="仿宋" w:eastAsia="仿宋" w:cs="宋体"/>
          <w:b/>
          <w:bCs/>
          <w:sz w:val="32"/>
          <w:szCs w:val="32"/>
        </w:rPr>
        <w:t>、上缴上级支出：</w:t>
      </w:r>
      <w:r>
        <w:rPr>
          <w:rFonts w:hint="eastAsia" w:ascii="仿宋" w:hAnsi="仿宋" w:eastAsia="仿宋" w:cs="宋体"/>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bCs/>
          <w:sz w:val="32"/>
          <w:szCs w:val="32"/>
        </w:rPr>
        <w:t>7</w:t>
      </w:r>
      <w:r>
        <w:rPr>
          <w:rFonts w:hint="eastAsia" w:ascii="仿宋" w:hAnsi="仿宋" w:eastAsia="仿宋" w:cs="宋体"/>
          <w:b/>
          <w:bCs/>
          <w:sz w:val="32"/>
          <w:szCs w:val="32"/>
        </w:rPr>
        <w:t>、</w:t>
      </w:r>
      <w:r>
        <w:rPr>
          <w:rFonts w:ascii="仿宋" w:hAnsi="仿宋" w:eastAsia="仿宋" w:cs="Times New Roman"/>
          <w:b/>
          <w:bCs/>
          <w:sz w:val="32"/>
          <w:szCs w:val="32"/>
        </w:rPr>
        <w:t>“</w:t>
      </w:r>
      <w:r>
        <w:rPr>
          <w:rFonts w:hint="eastAsia" w:ascii="仿宋" w:hAnsi="仿宋" w:eastAsia="仿宋" w:cs="宋体"/>
          <w:b/>
          <w:bCs/>
          <w:sz w:val="32"/>
          <w:szCs w:val="32"/>
        </w:rPr>
        <w:t>三公</w:t>
      </w:r>
      <w:r>
        <w:rPr>
          <w:rFonts w:ascii="仿宋" w:hAnsi="仿宋" w:eastAsia="仿宋" w:cs="Times New Roman"/>
          <w:b/>
          <w:bCs/>
          <w:sz w:val="32"/>
          <w:szCs w:val="32"/>
        </w:rPr>
        <w:t>”</w:t>
      </w:r>
      <w:r>
        <w:rPr>
          <w:rFonts w:hint="eastAsia" w:ascii="仿宋" w:hAnsi="仿宋" w:eastAsia="仿宋" w:cs="宋体"/>
          <w:b/>
          <w:bCs/>
          <w:sz w:val="32"/>
          <w:szCs w:val="32"/>
        </w:rPr>
        <w:t>经费：</w:t>
      </w:r>
      <w:r>
        <w:rPr>
          <w:rFonts w:hint="eastAsia" w:ascii="仿宋" w:hAnsi="仿宋" w:eastAsia="仿宋" w:cs="宋体"/>
          <w:sz w:val="32"/>
          <w:szCs w:val="32"/>
        </w:rPr>
        <w:t>纳入省级财政预算管理的</w:t>
      </w:r>
      <w:r>
        <w:rPr>
          <w:rFonts w:ascii="仿宋" w:hAnsi="仿宋" w:eastAsia="仿宋" w:cs="Times New Roman"/>
          <w:sz w:val="32"/>
          <w:szCs w:val="32"/>
        </w:rPr>
        <w:t>“</w:t>
      </w:r>
      <w:r>
        <w:rPr>
          <w:rFonts w:hint="eastAsia" w:ascii="仿宋" w:hAnsi="仿宋" w:eastAsia="仿宋" w:cs="宋体"/>
          <w:sz w:val="32"/>
          <w:szCs w:val="32"/>
        </w:rPr>
        <w:t>三公</w:t>
      </w:r>
      <w:r>
        <w:rPr>
          <w:rFonts w:ascii="仿宋" w:hAnsi="仿宋" w:eastAsia="仿宋" w:cs="Times New Roman"/>
          <w:sz w:val="32"/>
          <w:szCs w:val="32"/>
        </w:rPr>
        <w:t>”</w:t>
      </w:r>
      <w:r>
        <w:rPr>
          <w:rFonts w:hint="eastAsia" w:ascii="仿宋" w:hAnsi="仿宋" w:eastAsia="仿宋" w:cs="宋体"/>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bCs/>
          <w:sz w:val="32"/>
          <w:szCs w:val="32"/>
        </w:rPr>
        <w:t>8</w:t>
      </w:r>
      <w:r>
        <w:rPr>
          <w:rFonts w:hint="eastAsia" w:ascii="仿宋" w:hAnsi="仿宋" w:eastAsia="仿宋" w:cs="宋体"/>
          <w:b/>
          <w:bCs/>
          <w:sz w:val="32"/>
          <w:szCs w:val="32"/>
        </w:rPr>
        <w:t>、机关运行费：</w:t>
      </w:r>
      <w:r>
        <w:rPr>
          <w:rFonts w:hint="eastAsia" w:ascii="仿宋" w:hAnsi="仿宋" w:eastAsia="仿宋" w:cs="宋体"/>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bCs/>
          <w:sz w:val="32"/>
          <w:szCs w:val="32"/>
        </w:rPr>
        <w:t>9</w:t>
      </w:r>
      <w:r>
        <w:rPr>
          <w:rFonts w:hint="eastAsia" w:ascii="仿宋" w:hAnsi="仿宋" w:eastAsia="仿宋" w:cs="宋体"/>
          <w:b/>
          <w:bCs/>
          <w:sz w:val="32"/>
          <w:szCs w:val="32"/>
        </w:rPr>
        <w:t>、上年结转：</w:t>
      </w:r>
      <w:r>
        <w:rPr>
          <w:rFonts w:hint="eastAsia" w:ascii="仿宋" w:hAnsi="仿宋" w:eastAsia="仿宋" w:cs="宋体"/>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bCs/>
          <w:sz w:val="32"/>
          <w:szCs w:val="32"/>
        </w:rPr>
        <w:t>10</w:t>
      </w:r>
      <w:r>
        <w:rPr>
          <w:rFonts w:hint="eastAsia" w:ascii="仿宋" w:hAnsi="仿宋" w:eastAsia="仿宋" w:cs="宋体"/>
          <w:b/>
          <w:bCs/>
          <w:sz w:val="32"/>
          <w:szCs w:val="32"/>
        </w:rPr>
        <w:t>、事业单位经营支出：</w:t>
      </w:r>
      <w:r>
        <w:rPr>
          <w:rFonts w:hint="eastAsia" w:ascii="仿宋" w:hAnsi="仿宋" w:eastAsia="仿宋" w:cs="宋体"/>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九、其他需要说明的事项</w:t>
      </w:r>
    </w:p>
    <w:p>
      <w:pPr>
        <w:spacing w:line="584" w:lineRule="exact"/>
        <w:ind w:firstLine="640" w:firstLineChars="200"/>
        <w:rPr>
          <w:rFonts w:ascii="仿宋" w:hAnsi="仿宋" w:eastAsia="仿宋" w:cs="Times New Roman"/>
          <w:sz w:val="32"/>
          <w:szCs w:val="32"/>
        </w:rPr>
      </w:pPr>
      <w:r>
        <w:rPr>
          <w:rFonts w:hint="eastAsia" w:ascii="仿宋" w:hAnsi="仿宋" w:eastAsia="仿宋" w:cs="宋体"/>
          <w:sz w:val="32"/>
          <w:szCs w:val="32"/>
        </w:rPr>
        <w:t>我部门无其他需要说明的事项。</w:t>
      </w:r>
    </w:p>
    <w:p>
      <w:pPr>
        <w:spacing w:line="584" w:lineRule="exact"/>
        <w:ind w:firstLine="640" w:firstLineChars="200"/>
        <w:rPr>
          <w:rFonts w:ascii="仿宋" w:hAnsi="仿宋" w:eastAsia="仿宋"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_G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8</w:t>
    </w:r>
    <w:r>
      <w:rPr>
        <w:lang w:val="zh-CN"/>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35</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05DD8"/>
    <w:rsid w:val="00007292"/>
    <w:rsid w:val="00007A31"/>
    <w:rsid w:val="00014584"/>
    <w:rsid w:val="00017F38"/>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173FA"/>
    <w:rsid w:val="00123A3A"/>
    <w:rsid w:val="001245BB"/>
    <w:rsid w:val="001251A3"/>
    <w:rsid w:val="00143193"/>
    <w:rsid w:val="00160266"/>
    <w:rsid w:val="001643E8"/>
    <w:rsid w:val="00164641"/>
    <w:rsid w:val="00164B40"/>
    <w:rsid w:val="001737E5"/>
    <w:rsid w:val="00176C13"/>
    <w:rsid w:val="00183D1E"/>
    <w:rsid w:val="001919C4"/>
    <w:rsid w:val="0019723B"/>
    <w:rsid w:val="001A0943"/>
    <w:rsid w:val="001A3D44"/>
    <w:rsid w:val="001B20C8"/>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86F7B"/>
    <w:rsid w:val="00290FD6"/>
    <w:rsid w:val="0029588E"/>
    <w:rsid w:val="00295A11"/>
    <w:rsid w:val="00296113"/>
    <w:rsid w:val="002A673A"/>
    <w:rsid w:val="002C29A3"/>
    <w:rsid w:val="002C5E13"/>
    <w:rsid w:val="002C62BC"/>
    <w:rsid w:val="002E0EB8"/>
    <w:rsid w:val="002E1F32"/>
    <w:rsid w:val="002F3A53"/>
    <w:rsid w:val="002F3E58"/>
    <w:rsid w:val="0030542C"/>
    <w:rsid w:val="003075D4"/>
    <w:rsid w:val="00311B7A"/>
    <w:rsid w:val="003126B6"/>
    <w:rsid w:val="00313D9C"/>
    <w:rsid w:val="00314231"/>
    <w:rsid w:val="00325215"/>
    <w:rsid w:val="0033339C"/>
    <w:rsid w:val="003442A2"/>
    <w:rsid w:val="003455A2"/>
    <w:rsid w:val="0036386B"/>
    <w:rsid w:val="00371FDA"/>
    <w:rsid w:val="00377D7A"/>
    <w:rsid w:val="0039520A"/>
    <w:rsid w:val="003B6D37"/>
    <w:rsid w:val="003D1D58"/>
    <w:rsid w:val="003D2E03"/>
    <w:rsid w:val="003F5489"/>
    <w:rsid w:val="00421B1B"/>
    <w:rsid w:val="00424943"/>
    <w:rsid w:val="0042727E"/>
    <w:rsid w:val="0043175C"/>
    <w:rsid w:val="00432769"/>
    <w:rsid w:val="00437296"/>
    <w:rsid w:val="00451590"/>
    <w:rsid w:val="00451871"/>
    <w:rsid w:val="004706DE"/>
    <w:rsid w:val="00472923"/>
    <w:rsid w:val="00486DCD"/>
    <w:rsid w:val="00490C3E"/>
    <w:rsid w:val="0049120C"/>
    <w:rsid w:val="004B0C3A"/>
    <w:rsid w:val="004B12F3"/>
    <w:rsid w:val="004B45C1"/>
    <w:rsid w:val="004C49A8"/>
    <w:rsid w:val="004D0AD1"/>
    <w:rsid w:val="004D5788"/>
    <w:rsid w:val="004E3066"/>
    <w:rsid w:val="004E419C"/>
    <w:rsid w:val="004E74CD"/>
    <w:rsid w:val="00517C46"/>
    <w:rsid w:val="005232AB"/>
    <w:rsid w:val="00524EFD"/>
    <w:rsid w:val="00527CD9"/>
    <w:rsid w:val="0053639B"/>
    <w:rsid w:val="005550D7"/>
    <w:rsid w:val="00572067"/>
    <w:rsid w:val="00573562"/>
    <w:rsid w:val="0057546C"/>
    <w:rsid w:val="0058627F"/>
    <w:rsid w:val="00590ECE"/>
    <w:rsid w:val="005B041A"/>
    <w:rsid w:val="005C0E90"/>
    <w:rsid w:val="005D37CA"/>
    <w:rsid w:val="005D5683"/>
    <w:rsid w:val="005E3AFB"/>
    <w:rsid w:val="005F5714"/>
    <w:rsid w:val="005F7AE1"/>
    <w:rsid w:val="00611D03"/>
    <w:rsid w:val="00614A29"/>
    <w:rsid w:val="00617AE2"/>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47304"/>
    <w:rsid w:val="00752F96"/>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06C7"/>
    <w:rsid w:val="00811795"/>
    <w:rsid w:val="00813208"/>
    <w:rsid w:val="00815157"/>
    <w:rsid w:val="00815F8F"/>
    <w:rsid w:val="008219E1"/>
    <w:rsid w:val="0082271B"/>
    <w:rsid w:val="0083348E"/>
    <w:rsid w:val="008334AE"/>
    <w:rsid w:val="00835573"/>
    <w:rsid w:val="00836FED"/>
    <w:rsid w:val="0083724E"/>
    <w:rsid w:val="00841D53"/>
    <w:rsid w:val="00845CD2"/>
    <w:rsid w:val="00852B0D"/>
    <w:rsid w:val="0085425A"/>
    <w:rsid w:val="008575E3"/>
    <w:rsid w:val="00861CF6"/>
    <w:rsid w:val="00864B7F"/>
    <w:rsid w:val="00880FF0"/>
    <w:rsid w:val="00881692"/>
    <w:rsid w:val="008858FF"/>
    <w:rsid w:val="0089075B"/>
    <w:rsid w:val="008A6576"/>
    <w:rsid w:val="008A6D3B"/>
    <w:rsid w:val="008A6ED0"/>
    <w:rsid w:val="008B3CC5"/>
    <w:rsid w:val="008B4556"/>
    <w:rsid w:val="008B52CD"/>
    <w:rsid w:val="008C3945"/>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4B95"/>
    <w:rsid w:val="00954B2C"/>
    <w:rsid w:val="0096626E"/>
    <w:rsid w:val="00966C5C"/>
    <w:rsid w:val="00973104"/>
    <w:rsid w:val="009842F6"/>
    <w:rsid w:val="00987602"/>
    <w:rsid w:val="00995BF0"/>
    <w:rsid w:val="009A0189"/>
    <w:rsid w:val="009A16D5"/>
    <w:rsid w:val="009A353D"/>
    <w:rsid w:val="009B0B77"/>
    <w:rsid w:val="009B511E"/>
    <w:rsid w:val="009B5215"/>
    <w:rsid w:val="009C2EC8"/>
    <w:rsid w:val="009C57D5"/>
    <w:rsid w:val="009C6C86"/>
    <w:rsid w:val="009D2B6C"/>
    <w:rsid w:val="009D37D3"/>
    <w:rsid w:val="00A16E6C"/>
    <w:rsid w:val="00A16F01"/>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32343"/>
    <w:rsid w:val="00B43238"/>
    <w:rsid w:val="00B45DD3"/>
    <w:rsid w:val="00B54B90"/>
    <w:rsid w:val="00B64FA8"/>
    <w:rsid w:val="00B73582"/>
    <w:rsid w:val="00B75216"/>
    <w:rsid w:val="00B755A2"/>
    <w:rsid w:val="00B75C1E"/>
    <w:rsid w:val="00B9104C"/>
    <w:rsid w:val="00B91D52"/>
    <w:rsid w:val="00B9490F"/>
    <w:rsid w:val="00BA0016"/>
    <w:rsid w:val="00BA1ACD"/>
    <w:rsid w:val="00BB30E8"/>
    <w:rsid w:val="00BD09F8"/>
    <w:rsid w:val="00BD7278"/>
    <w:rsid w:val="00C005B2"/>
    <w:rsid w:val="00C1565C"/>
    <w:rsid w:val="00C21E0F"/>
    <w:rsid w:val="00C362CA"/>
    <w:rsid w:val="00C56BB2"/>
    <w:rsid w:val="00C772C1"/>
    <w:rsid w:val="00C77976"/>
    <w:rsid w:val="00CA7176"/>
    <w:rsid w:val="00CC75B0"/>
    <w:rsid w:val="00CD2773"/>
    <w:rsid w:val="00CD2E66"/>
    <w:rsid w:val="00CD3C04"/>
    <w:rsid w:val="00CE01BA"/>
    <w:rsid w:val="00CE143B"/>
    <w:rsid w:val="00CE3A91"/>
    <w:rsid w:val="00D07DBA"/>
    <w:rsid w:val="00D23C16"/>
    <w:rsid w:val="00D27003"/>
    <w:rsid w:val="00D27BD6"/>
    <w:rsid w:val="00D324AD"/>
    <w:rsid w:val="00D57FE4"/>
    <w:rsid w:val="00D84F4B"/>
    <w:rsid w:val="00D86ED8"/>
    <w:rsid w:val="00D926D0"/>
    <w:rsid w:val="00D9307A"/>
    <w:rsid w:val="00DB08DA"/>
    <w:rsid w:val="00DB4322"/>
    <w:rsid w:val="00DD1D0C"/>
    <w:rsid w:val="00DD2A11"/>
    <w:rsid w:val="00DD328F"/>
    <w:rsid w:val="00DD62E6"/>
    <w:rsid w:val="00DE186D"/>
    <w:rsid w:val="00DE4AC2"/>
    <w:rsid w:val="00E1574F"/>
    <w:rsid w:val="00E167C7"/>
    <w:rsid w:val="00E3708E"/>
    <w:rsid w:val="00E55B78"/>
    <w:rsid w:val="00E657C6"/>
    <w:rsid w:val="00E76361"/>
    <w:rsid w:val="00E84020"/>
    <w:rsid w:val="00EB53A2"/>
    <w:rsid w:val="00EB7A80"/>
    <w:rsid w:val="00EC47F6"/>
    <w:rsid w:val="00EC797B"/>
    <w:rsid w:val="00ED0C47"/>
    <w:rsid w:val="00EE6D6D"/>
    <w:rsid w:val="00EF08C9"/>
    <w:rsid w:val="00EF535E"/>
    <w:rsid w:val="00F10A48"/>
    <w:rsid w:val="00F15FD7"/>
    <w:rsid w:val="00F22ECF"/>
    <w:rsid w:val="00F36922"/>
    <w:rsid w:val="00F37DCA"/>
    <w:rsid w:val="00F471F7"/>
    <w:rsid w:val="00F66032"/>
    <w:rsid w:val="00F72DE3"/>
    <w:rsid w:val="00F73896"/>
    <w:rsid w:val="00F83B96"/>
    <w:rsid w:val="00F8441D"/>
    <w:rsid w:val="00F87147"/>
    <w:rsid w:val="00F87C1E"/>
    <w:rsid w:val="00F958C2"/>
    <w:rsid w:val="00FA6147"/>
    <w:rsid w:val="00FA6FE9"/>
    <w:rsid w:val="00FA740E"/>
    <w:rsid w:val="00FC06C7"/>
    <w:rsid w:val="00FC3233"/>
    <w:rsid w:val="00FD5DB4"/>
    <w:rsid w:val="00FD6500"/>
    <w:rsid w:val="00FE1724"/>
    <w:rsid w:val="00FE753C"/>
    <w:rsid w:val="00FF188F"/>
    <w:rsid w:val="00FF2162"/>
    <w:rsid w:val="00FF2346"/>
    <w:rsid w:val="10E9343C"/>
    <w:rsid w:val="199355F2"/>
    <w:rsid w:val="2F5B3D61"/>
    <w:rsid w:val="37547A45"/>
    <w:rsid w:val="42CA75EF"/>
    <w:rsid w:val="5734063A"/>
    <w:rsid w:val="5A855E85"/>
    <w:rsid w:val="637F0FD9"/>
    <w:rsid w:val="710B157C"/>
    <w:rsid w:val="711D3484"/>
    <w:rsid w:val="76F30DD0"/>
    <w:rsid w:val="78CA1506"/>
    <w:rsid w:val="7AE812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4"/>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semiHidden/>
    <w:qFormat/>
    <w:uiPriority w:val="99"/>
    <w:rPr>
      <w:rFonts w:ascii="Times New Roman" w:hAnsi="Times New Roman" w:cs="Times New Roman"/>
    </w:rPr>
  </w:style>
  <w:style w:type="paragraph" w:styleId="6">
    <w:name w:val="footnote text"/>
    <w:basedOn w:val="1"/>
    <w:link w:val="15"/>
    <w:semiHidden/>
    <w:qFormat/>
    <w:uiPriority w:val="99"/>
    <w:pPr>
      <w:snapToGrid w:val="0"/>
      <w:jc w:val="left"/>
    </w:pPr>
    <w:rPr>
      <w:sz w:val="18"/>
      <w:szCs w:val="18"/>
    </w:rPr>
  </w:style>
  <w:style w:type="paragraph" w:styleId="7">
    <w:name w:val="toc 2"/>
    <w:basedOn w:val="1"/>
    <w:next w:val="1"/>
    <w:semiHidden/>
    <w:qFormat/>
    <w:uiPriority w:val="99"/>
    <w:pPr>
      <w:ind w:left="420" w:leftChars="200"/>
    </w:pPr>
    <w:rPr>
      <w:rFonts w:ascii="Times New Roman" w:hAnsi="Times New Roman" w:cs="Times New Roman"/>
    </w:rPr>
  </w:style>
  <w:style w:type="character" w:styleId="10">
    <w:name w:val="page number"/>
    <w:basedOn w:val="9"/>
    <w:qFormat/>
    <w:uiPriority w:val="99"/>
  </w:style>
  <w:style w:type="character" w:styleId="11">
    <w:name w:val="footnote reference"/>
    <w:basedOn w:val="9"/>
    <w:semiHidden/>
    <w:qFormat/>
    <w:uiPriority w:val="99"/>
    <w:rPr>
      <w:vertAlign w:val="superscript"/>
    </w:rPr>
  </w:style>
  <w:style w:type="character" w:customStyle="1" w:styleId="12">
    <w:name w:val="批注框文本 Char"/>
    <w:basedOn w:val="9"/>
    <w:link w:val="2"/>
    <w:semiHidden/>
    <w:qFormat/>
    <w:locked/>
    <w:uiPriority w:val="99"/>
    <w:rPr>
      <w:sz w:val="18"/>
      <w:szCs w:val="18"/>
    </w:rPr>
  </w:style>
  <w:style w:type="character" w:customStyle="1" w:styleId="13">
    <w:name w:val="页脚 Char"/>
    <w:basedOn w:val="9"/>
    <w:link w:val="3"/>
    <w:qFormat/>
    <w:locked/>
    <w:uiPriority w:val="99"/>
    <w:rPr>
      <w:rFonts w:ascii="Times New Roman" w:hAnsi="Times New Roman" w:eastAsia="宋体" w:cs="Times New Roman"/>
      <w:sz w:val="18"/>
      <w:szCs w:val="18"/>
    </w:rPr>
  </w:style>
  <w:style w:type="character" w:customStyle="1" w:styleId="14">
    <w:name w:val="页眉 Char"/>
    <w:basedOn w:val="9"/>
    <w:link w:val="4"/>
    <w:qFormat/>
    <w:locked/>
    <w:uiPriority w:val="99"/>
    <w:rPr>
      <w:rFonts w:ascii="Times New Roman" w:hAnsi="Times New Roman" w:eastAsia="宋体" w:cs="Times New Roman"/>
      <w:sz w:val="18"/>
      <w:szCs w:val="18"/>
    </w:rPr>
  </w:style>
  <w:style w:type="character" w:customStyle="1" w:styleId="15">
    <w:name w:val="脚注文本 Char"/>
    <w:basedOn w:val="9"/>
    <w:link w:val="6"/>
    <w:semiHidden/>
    <w:qFormat/>
    <w:locked/>
    <w:uiPriority w:val="99"/>
    <w:rPr>
      <w:rFonts w:ascii="Calibri" w:hAnsi="Calibri" w:eastAsia="宋体" w:cs="Calibri"/>
      <w:sz w:val="18"/>
      <w:szCs w:val="18"/>
    </w:rPr>
  </w:style>
  <w:style w:type="paragraph" w:customStyle="1" w:styleId="1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apple-converted-space"/>
    <w:basedOn w:val="9"/>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38</Pages>
  <Words>3839</Words>
  <Characters>9593</Characters>
  <Lines>79</Lines>
  <Paragraphs>26</Paragraphs>
  <TotalTime>1353</TotalTime>
  <ScaleCrop>false</ScaleCrop>
  <LinksUpToDate>false</LinksUpToDate>
  <CharactersWithSpaces>13406</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Administrator</cp:lastModifiedBy>
  <cp:lastPrinted>2020-02-17T06:36:00Z</cp:lastPrinted>
  <dcterms:modified xsi:type="dcterms:W3CDTF">2024-01-02T03:14:43Z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29E0518D26024D2487D3A34298F024ED</vt:lpwstr>
  </property>
</Properties>
</file>